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4.9.0.0 -->
  <w:body>
    <w:p w:rsidR="008827C6">
      <w:pPr>
        <w:tabs>
          <w:tab w:val="left" w:pos="2400"/>
        </w:tabs>
      </w:pPr>
      <w:r>
        <w:rPr>
          <w:noProof/>
        </w:rPr>
        <w:drawing>
          <wp:anchor distT="0" distB="0" distL="114300" distR="114300" simplePos="0" relativeHeight="251660288" behindDoc="0" locked="0" layoutInCell="1" allowOverlap="1">
            <wp:simplePos x="0" y="0"/>
            <wp:positionH relativeFrom="column">
              <wp:posOffset>-1428750</wp:posOffset>
            </wp:positionH>
            <wp:positionV relativeFrom="paragraph">
              <wp:posOffset>8255</wp:posOffset>
            </wp:positionV>
            <wp:extent cx="7559040" cy="1313815"/>
            <wp:effectExtent l="0" t="0" r="3810" b="635"/>
            <wp:wrapNone/>
            <wp:docPr id="1" name="图片 22" descr="C:\Users\Qimeng\Desktop\3333.png3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descr="C:\Users\Qimeng\Desktop\3333.png3333"/>
                    <pic:cNvPicPr>
                      <a:picLocks noChangeAspect="1"/>
                    </pic:cNvPicPr>
                  </pic:nvPicPr>
                  <pic:blipFill>
                    <a:blip xmlns:r="http://schemas.openxmlformats.org/officeDocument/2006/relationships" r:embed="rId6"/>
                    <a:stretch>
                      <a:fillRect/>
                    </a:stretch>
                  </pic:blipFill>
                  <pic:spPr>
                    <a:xfrm>
                      <a:off x="0" y="0"/>
                      <a:ext cx="7559040" cy="1313815"/>
                    </a:xfrm>
                    <a:prstGeom prst="rect">
                      <a:avLst/>
                    </a:prstGeom>
                    <a:noFill/>
                    <a:ln w="9525">
                      <a:noFill/>
                    </a:ln>
                  </pic:spPr>
                </pic:pic>
              </a:graphicData>
            </a:graphic>
          </wp:anchor>
        </w:drawing>
      </w:r>
    </w:p>
    <w:p w:rsidR="008827C6">
      <w:pPr>
        <w:tabs>
          <w:tab w:val="left" w:pos="2400"/>
        </w:tabs>
      </w:pPr>
    </w:p>
    <w:p w:rsidR="008827C6">
      <w:pPr>
        <w:tabs>
          <w:tab w:val="left" w:pos="2400"/>
        </w:tabs>
      </w:pPr>
    </w:p>
    <w:p w:rsidR="008827C6">
      <w:pPr>
        <w:tabs>
          <w:tab w:val="left" w:pos="2400"/>
        </w:tabs>
      </w:pPr>
    </w:p>
    <w:p w:rsidR="008827C6">
      <w:pPr>
        <w:tabs>
          <w:tab w:val="left" w:pos="2400"/>
        </w:tabs>
      </w:pPr>
    </w:p>
    <w:p w:rsidR="003618CE">
      <w:pPr>
        <w:tabs>
          <w:tab w:val="left" w:pos="2400"/>
        </w:tabs>
      </w:pPr>
    </w:p>
    <w:p w:rsidR="008827C6">
      <w:pPr>
        <w:tabs>
          <w:tab w:val="left" w:pos="2400"/>
        </w:tabs>
      </w:pPr>
    </w:p>
    <w:p w:rsidR="008827C6">
      <w:pPr>
        <w:tabs>
          <w:tab w:val="left" w:pos="2400"/>
        </w:tabs>
      </w:pPr>
    </w:p>
    <w:p w:rsidR="008827C6">
      <w:pPr>
        <w:tabs>
          <w:tab w:val="left" w:pos="2400"/>
        </w:tabs>
      </w:pPr>
    </w:p>
    <w:p w:rsidR="008827C6">
      <w:pPr>
        <w:tabs>
          <w:tab w:val="left" w:pos="2400"/>
        </w:tabs>
      </w:pPr>
    </w:p>
    <w:p w:rsidR="008827C6">
      <w:pPr>
        <w:tabs>
          <w:tab w:val="left" w:pos="2400"/>
        </w:tabs>
      </w:pPr>
    </w:p>
    <w:p w:rsidR="008827C6">
      <w:pPr>
        <w:tabs>
          <w:tab w:val="left" w:pos="2400"/>
        </w:tabs>
      </w:pPr>
    </w:p>
    <w:p w:rsidR="008827C6">
      <w:pPr>
        <w:tabs>
          <w:tab w:val="left" w:pos="2400"/>
        </w:tabs>
      </w:pPr>
    </w:p>
    <w:p w:rsidR="008827C6">
      <w:pPr>
        <w:tabs>
          <w:tab w:val="left" w:pos="2400"/>
        </w:tabs>
      </w:pPr>
    </w:p>
    <w:p w:rsidR="008827C6">
      <w:pPr>
        <w:tabs>
          <w:tab w:val="left" w:pos="2400"/>
        </w:tabs>
      </w:pPr>
    </w:p>
    <w:p w:rsidR="008827C6">
      <w:pPr>
        <w:tabs>
          <w:tab w:val="left" w:pos="2400"/>
        </w:tabs>
      </w:pPr>
    </w:p>
    <w:p w:rsidR="008827C6">
      <w:pPr>
        <w:tabs>
          <w:tab w:val="left" w:pos="2400"/>
        </w:tabs>
      </w:pPr>
    </w:p>
    <w:p w:rsidR="008827C6" w:rsidRPr="008827C6" w:rsidP="008827C6">
      <w:pPr>
        <w:tabs>
          <w:tab w:val="left" w:pos="2400"/>
        </w:tabs>
        <w:jc w:val="center"/>
        <w:rPr>
          <w:sz w:val="48"/>
          <w:szCs w:val="48"/>
        </w:rPr>
      </w:pPr>
      <w:bookmarkStart w:id="0" w:name="_GoBack"/>
      <w:r w:rsidRPr="008827C6">
        <w:rPr>
          <w:noProof/>
          <w:sz w:val="48"/>
          <w:szCs w:val="48"/>
        </w:rPr>
        <w:t>一种富含糊粉层的小麦粉及其制备方法</w:t>
      </w:r>
    </w:p>
    <w:p w:rsidR="008827C6">
      <w:pPr>
        <w:tabs>
          <w:tab w:val="left" w:pos="2400"/>
        </w:tabs>
      </w:pPr>
      <w:bookmarkEnd w:id="0"/>
    </w:p>
    <w:p w:rsidR="008827C6">
      <w:pPr>
        <w:tabs>
          <w:tab w:val="left" w:pos="2400"/>
        </w:tabs>
        <w:rPr>
          <w:rFonts w:hint="eastAsia"/>
        </w:rPr>
      </w:pPr>
    </w:p>
    <w:p w:rsidR="008827C6">
      <w:pPr>
        <w:tabs>
          <w:tab w:val="left" w:pos="2400"/>
        </w:tabs>
        <w:rPr>
          <w:rFonts w:hint="eastAsia"/>
        </w:rPr>
      </w:pPr>
    </w:p>
    <w:tbl>
      <w:tblPr>
        <w:tblStyle w:val="TableGrid"/>
        <w:tblW w:w="9234" w:type="dxa"/>
        <w:tblLayout w:type="fixed"/>
        <w:tblLook w:val="04A0"/>
      </w:tblPr>
      <w:tblGrid>
        <w:gridCol w:w="2476"/>
        <w:gridCol w:w="6758"/>
      </w:tblGrid>
      <w:tr>
        <w:tblPrEx>
          <w:tblW w:w="9234" w:type="dxa"/>
          <w:tblLayout w:type="fixed"/>
          <w:tblLook w:val="04A0"/>
        </w:tblPrEx>
        <w:trPr>
          <w:trHeight w:val="534"/>
        </w:trPr>
        <w:tc>
          <w:tcPr>
            <w:tcW w:w="2476" w:type="dxa"/>
            <w:tcBorders>
              <w:top w:val="nil"/>
              <w:left w:val="nil"/>
              <w:bottom w:val="nil"/>
              <w:right w:val="nil"/>
            </w:tcBorders>
          </w:tcPr>
          <w:p w:rsidR="003618CE" w:rsidP="008827C6">
            <w:pPr>
              <w:tabs>
                <w:tab w:val="left" w:pos="2400"/>
              </w:tabs>
              <w:spacing w:line="480" w:lineRule="auto"/>
              <w:ind w:right="120"/>
              <w:jc w:val="right"/>
            </w:pPr>
            <w:r>
              <w:rPr>
                <w:rFonts w:hint="eastAsia"/>
              </w:rPr>
              <w:t>申请号：</w:t>
            </w:r>
          </w:p>
        </w:tc>
        <w:tc>
          <w:tcPr>
            <w:tcW w:w="6758" w:type="dxa"/>
            <w:tcBorders>
              <w:top w:val="nil"/>
              <w:left w:val="nil"/>
              <w:bottom w:val="nil"/>
              <w:right w:val="nil"/>
            </w:tcBorders>
          </w:tcPr>
          <w:p w:rsidR="003618CE">
            <w:pPr>
              <w:tabs>
                <w:tab w:val="left" w:pos="2400"/>
              </w:tabs>
              <w:spacing w:line="480" w:lineRule="auto"/>
            </w:pPr>
            <w:r>
              <w:t>CN202110152752.X</w:t>
            </w:r>
            <w:r>
              <w:t xml:space="preserve"> </w:t>
            </w:r>
          </w:p>
        </w:tc>
      </w:tr>
      <w:tr>
        <w:tblPrEx>
          <w:tblW w:w="9234" w:type="dxa"/>
          <w:tblLayout w:type="fixed"/>
          <w:tblLook w:val="04A0"/>
        </w:tblPrEx>
        <w:trPr>
          <w:trHeight w:val="474"/>
        </w:trPr>
        <w:tc>
          <w:tcPr>
            <w:tcW w:w="2476" w:type="dxa"/>
            <w:tcBorders>
              <w:top w:val="nil"/>
              <w:left w:val="nil"/>
              <w:bottom w:val="nil"/>
              <w:right w:val="nil"/>
            </w:tcBorders>
          </w:tcPr>
          <w:p w:rsidR="003618CE">
            <w:pPr>
              <w:tabs>
                <w:tab w:val="left" w:pos="2400"/>
              </w:tabs>
              <w:spacing w:line="480" w:lineRule="auto"/>
              <w:jc w:val="right"/>
            </w:pPr>
            <w:r>
              <w:rPr>
                <w:rFonts w:hint="eastAsia"/>
              </w:rPr>
              <w:t>申请日：</w:t>
            </w:r>
          </w:p>
        </w:tc>
        <w:tc>
          <w:tcPr>
            <w:tcW w:w="6758" w:type="dxa"/>
            <w:tcBorders>
              <w:top w:val="nil"/>
              <w:left w:val="nil"/>
              <w:bottom w:val="nil"/>
              <w:right w:val="nil"/>
            </w:tcBorders>
          </w:tcPr>
          <w:p w:rsidR="003618CE">
            <w:pPr>
              <w:tabs>
                <w:tab w:val="left" w:pos="2400"/>
              </w:tabs>
              <w:spacing w:line="480" w:lineRule="auto"/>
            </w:pPr>
            <w:r>
              <w:t>20210203</w:t>
            </w:r>
          </w:p>
        </w:tc>
      </w:tr>
      <w:tr>
        <w:tblPrEx>
          <w:tblW w:w="9234" w:type="dxa"/>
          <w:tblLayout w:type="fixed"/>
          <w:tblLook w:val="04A0"/>
        </w:tblPrEx>
        <w:trPr>
          <w:trHeight w:val="474"/>
        </w:trPr>
        <w:tc>
          <w:tcPr>
            <w:tcW w:w="2476" w:type="dxa"/>
            <w:tcBorders>
              <w:top w:val="nil"/>
              <w:left w:val="nil"/>
              <w:bottom w:val="nil"/>
              <w:right w:val="nil"/>
            </w:tcBorders>
          </w:tcPr>
          <w:p w:rsidR="003618CE">
            <w:pPr>
              <w:tabs>
                <w:tab w:val="left" w:pos="2400"/>
              </w:tabs>
              <w:spacing w:line="480" w:lineRule="auto"/>
              <w:jc w:val="right"/>
            </w:pPr>
            <w:r>
              <w:rPr>
                <w:rFonts w:hint="eastAsia"/>
              </w:rPr>
              <w:t>申请（专利权）人：</w:t>
            </w:r>
          </w:p>
        </w:tc>
        <w:tc>
          <w:tcPr>
            <w:tcW w:w="6758" w:type="dxa"/>
            <w:tcBorders>
              <w:top w:val="nil"/>
              <w:left w:val="nil"/>
              <w:bottom w:val="nil"/>
              <w:right w:val="nil"/>
            </w:tcBorders>
          </w:tcPr>
          <w:p w:rsidR="003618CE">
            <w:pPr>
              <w:tabs>
                <w:tab w:val="left" w:pos="2400"/>
              </w:tabs>
              <w:spacing w:line="480" w:lineRule="auto"/>
            </w:pPr>
            <w:r>
              <w:t>[河南工业大学]</w:t>
            </w:r>
          </w:p>
        </w:tc>
      </w:tr>
      <w:tr>
        <w:tblPrEx>
          <w:tblW w:w="9234" w:type="dxa"/>
          <w:tblLayout w:type="fixed"/>
          <w:tblLook w:val="04A0"/>
        </w:tblPrEx>
        <w:trPr>
          <w:trHeight w:val="474"/>
        </w:trPr>
        <w:tc>
          <w:tcPr>
            <w:tcW w:w="2476" w:type="dxa"/>
            <w:tcBorders>
              <w:top w:val="nil"/>
              <w:left w:val="nil"/>
              <w:bottom w:val="nil"/>
              <w:right w:val="nil"/>
            </w:tcBorders>
          </w:tcPr>
          <w:p w:rsidR="003618CE">
            <w:pPr>
              <w:spacing w:line="480" w:lineRule="auto"/>
              <w:jc w:val="right"/>
            </w:pPr>
            <w:r>
              <w:rPr>
                <w:rFonts w:hint="eastAsia"/>
              </w:rPr>
              <w:t>地址</w:t>
            </w:r>
            <w:r>
              <w:rPr>
                <w:rFonts w:hint="eastAsia"/>
              </w:rPr>
              <w:t>：</w:t>
            </w:r>
          </w:p>
        </w:tc>
        <w:tc>
          <w:tcPr>
            <w:tcW w:w="6758" w:type="dxa"/>
            <w:tcBorders>
              <w:top w:val="nil"/>
              <w:left w:val="nil"/>
              <w:bottom w:val="nil"/>
              <w:right w:val="nil"/>
            </w:tcBorders>
          </w:tcPr>
          <w:p w:rsidR="003618CE">
            <w:pPr>
              <w:tabs>
                <w:tab w:val="left" w:pos="2400"/>
              </w:tabs>
              <w:spacing w:line="480" w:lineRule="auto"/>
            </w:pPr>
            <w:r>
              <w:t>河南省郑州市高新技术开发区莲花街100号</w:t>
            </w:r>
          </w:p>
        </w:tc>
      </w:tr>
      <w:tr>
        <w:tblPrEx>
          <w:tblW w:w="9234" w:type="dxa"/>
          <w:tblLayout w:type="fixed"/>
          <w:tblLook w:val="04A0"/>
        </w:tblPrEx>
        <w:trPr>
          <w:trHeight w:val="474"/>
        </w:trPr>
        <w:tc>
          <w:tcPr>
            <w:tcW w:w="2476" w:type="dxa"/>
            <w:tcBorders>
              <w:top w:val="nil"/>
              <w:left w:val="nil"/>
              <w:bottom w:val="nil"/>
              <w:right w:val="nil"/>
            </w:tcBorders>
          </w:tcPr>
          <w:p w:rsidR="003618CE">
            <w:pPr>
              <w:spacing w:line="480" w:lineRule="auto"/>
              <w:jc w:val="right"/>
            </w:pPr>
            <w:r>
              <w:rPr>
                <w:rFonts w:hint="eastAsia"/>
              </w:rPr>
              <w:t>发明人</w:t>
            </w:r>
            <w:r>
              <w:rPr>
                <w:rFonts w:hint="eastAsia"/>
              </w:rPr>
              <w:t>：</w:t>
            </w:r>
          </w:p>
        </w:tc>
        <w:tc>
          <w:tcPr>
            <w:tcW w:w="6758" w:type="dxa"/>
            <w:tcBorders>
              <w:top w:val="nil"/>
              <w:left w:val="nil"/>
              <w:bottom w:val="nil"/>
              <w:right w:val="nil"/>
            </w:tcBorders>
          </w:tcPr>
          <w:p w:rsidR="003618CE">
            <w:pPr>
              <w:spacing w:line="480" w:lineRule="auto"/>
            </w:pPr>
            <w:r>
              <w:t>[王晓曦, 孙冰华, 蔡文雅, 马森, 王凤成, 郑学玲, 刘翀]</w:t>
            </w:r>
          </w:p>
        </w:tc>
      </w:tr>
      <w:tr>
        <w:tblPrEx>
          <w:tblW w:w="9234" w:type="dxa"/>
          <w:tblLayout w:type="fixed"/>
          <w:tblLook w:val="04A0"/>
        </w:tblPrEx>
        <w:trPr>
          <w:trHeight w:val="474"/>
        </w:trPr>
        <w:tc>
          <w:tcPr>
            <w:tcW w:w="2476" w:type="dxa"/>
            <w:tcBorders>
              <w:top w:val="nil"/>
              <w:left w:val="nil"/>
              <w:bottom w:val="nil"/>
              <w:right w:val="nil"/>
            </w:tcBorders>
          </w:tcPr>
          <w:p w:rsidR="003618CE">
            <w:pPr>
              <w:spacing w:line="480" w:lineRule="auto"/>
              <w:jc w:val="right"/>
            </w:pPr>
            <w:r>
              <w:rPr>
                <w:rFonts w:hint="eastAsia"/>
              </w:rPr>
              <w:t>主分类号</w:t>
            </w:r>
            <w:r>
              <w:rPr>
                <w:rFonts w:hint="eastAsia"/>
              </w:rPr>
              <w:t>：</w:t>
            </w:r>
          </w:p>
        </w:tc>
        <w:tc>
          <w:tcPr>
            <w:tcW w:w="6758" w:type="dxa"/>
            <w:tcBorders>
              <w:top w:val="nil"/>
              <w:left w:val="nil"/>
              <w:bottom w:val="nil"/>
              <w:right w:val="nil"/>
            </w:tcBorders>
          </w:tcPr>
          <w:p w:rsidR="003618CE">
            <w:pPr>
              <w:tabs>
                <w:tab w:val="left" w:pos="2400"/>
              </w:tabs>
              <w:spacing w:line="480" w:lineRule="auto"/>
            </w:pPr>
            <w:r>
              <w:t>A23L7/10</w:t>
            </w:r>
          </w:p>
        </w:tc>
      </w:tr>
      <w:tr>
        <w:tblPrEx>
          <w:tblW w:w="9234" w:type="dxa"/>
          <w:tblLayout w:type="fixed"/>
          <w:tblLook w:val="04A0"/>
        </w:tblPrEx>
        <w:trPr>
          <w:trHeight w:val="474"/>
        </w:trPr>
        <w:tc>
          <w:tcPr>
            <w:tcW w:w="2476" w:type="dxa"/>
            <w:tcBorders>
              <w:top w:val="nil"/>
              <w:left w:val="nil"/>
              <w:bottom w:val="nil"/>
              <w:right w:val="nil"/>
            </w:tcBorders>
          </w:tcPr>
          <w:p w:rsidR="003618CE">
            <w:pPr>
              <w:spacing w:line="480" w:lineRule="auto"/>
              <w:jc w:val="right"/>
            </w:pPr>
            <w:r>
              <w:rPr>
                <w:rFonts w:hint="eastAsia"/>
              </w:rPr>
              <w:t>公开（公告）号</w:t>
            </w:r>
            <w:r>
              <w:rPr>
                <w:rFonts w:hint="eastAsia"/>
              </w:rPr>
              <w:t>：</w:t>
            </w:r>
          </w:p>
        </w:tc>
        <w:tc>
          <w:tcPr>
            <w:tcW w:w="6758" w:type="dxa"/>
            <w:tcBorders>
              <w:top w:val="nil"/>
              <w:left w:val="nil"/>
              <w:bottom w:val="nil"/>
              <w:right w:val="nil"/>
            </w:tcBorders>
          </w:tcPr>
          <w:p w:rsidR="003618CE">
            <w:pPr>
              <w:tabs>
                <w:tab w:val="left" w:pos="2400"/>
              </w:tabs>
              <w:spacing w:line="480" w:lineRule="auto"/>
            </w:pPr>
            <w:r>
              <w:t>CN112931767A</w:t>
            </w:r>
          </w:p>
        </w:tc>
      </w:tr>
      <w:tr>
        <w:tblPrEx>
          <w:tblW w:w="9234" w:type="dxa"/>
          <w:tblLayout w:type="fixed"/>
          <w:tblLook w:val="04A0"/>
        </w:tblPrEx>
        <w:trPr>
          <w:trHeight w:val="474"/>
        </w:trPr>
        <w:tc>
          <w:tcPr>
            <w:tcW w:w="2476" w:type="dxa"/>
            <w:tcBorders>
              <w:top w:val="nil"/>
              <w:left w:val="nil"/>
              <w:bottom w:val="nil"/>
              <w:right w:val="nil"/>
            </w:tcBorders>
          </w:tcPr>
          <w:p w:rsidR="003618CE">
            <w:pPr>
              <w:spacing w:line="480" w:lineRule="auto"/>
              <w:jc w:val="right"/>
            </w:pPr>
            <w:r>
              <w:rPr>
                <w:rFonts w:hint="eastAsia"/>
              </w:rPr>
              <w:t>公开（公告）日</w:t>
            </w:r>
            <w:r>
              <w:rPr>
                <w:rFonts w:hint="eastAsia"/>
              </w:rPr>
              <w:t>：</w:t>
            </w:r>
          </w:p>
        </w:tc>
        <w:tc>
          <w:tcPr>
            <w:tcW w:w="6758" w:type="dxa"/>
            <w:tcBorders>
              <w:top w:val="nil"/>
              <w:left w:val="nil"/>
              <w:bottom w:val="nil"/>
              <w:right w:val="nil"/>
            </w:tcBorders>
          </w:tcPr>
          <w:p w:rsidR="003618CE">
            <w:pPr>
              <w:tabs>
                <w:tab w:val="left" w:pos="2400"/>
              </w:tabs>
              <w:spacing w:line="480" w:lineRule="auto"/>
            </w:pPr>
            <w:r>
              <w:t>20210611</w:t>
            </w:r>
          </w:p>
        </w:tc>
      </w:tr>
      <w:tr>
        <w:tblPrEx>
          <w:tblW w:w="9234" w:type="dxa"/>
          <w:tblLayout w:type="fixed"/>
          <w:tblLook w:val="04A0"/>
        </w:tblPrEx>
        <w:trPr>
          <w:trHeight w:val="474"/>
        </w:trPr>
        <w:tc>
          <w:tcPr>
            <w:tcW w:w="2476" w:type="dxa"/>
            <w:tcBorders>
              <w:top w:val="nil"/>
              <w:left w:val="nil"/>
              <w:bottom w:val="nil"/>
              <w:right w:val="nil"/>
            </w:tcBorders>
          </w:tcPr>
          <w:p w:rsidR="003618CE">
            <w:pPr>
              <w:spacing w:line="480" w:lineRule="auto"/>
              <w:jc w:val="right"/>
            </w:pPr>
            <w:r>
              <w:rPr>
                <w:rFonts w:hint="eastAsia"/>
              </w:rPr>
              <w:t>代理机构</w:t>
            </w:r>
            <w:r>
              <w:rPr>
                <w:rFonts w:hint="eastAsia"/>
              </w:rPr>
              <w:t>：</w:t>
            </w:r>
          </w:p>
        </w:tc>
        <w:tc>
          <w:tcPr>
            <w:tcW w:w="6758" w:type="dxa"/>
            <w:tcBorders>
              <w:top w:val="nil"/>
              <w:left w:val="nil"/>
              <w:bottom w:val="nil"/>
              <w:right w:val="nil"/>
            </w:tcBorders>
          </w:tcPr>
          <w:p w:rsidR="003618CE">
            <w:pPr>
              <w:tabs>
                <w:tab w:val="left" w:pos="2400"/>
              </w:tabs>
              <w:spacing w:line="480" w:lineRule="auto"/>
            </w:pPr>
            <w:r>
              <w:t>成都天汇致远知识产权代理事务所（普通合伙）</w:t>
            </w:r>
          </w:p>
        </w:tc>
      </w:tr>
      <w:tr>
        <w:tblPrEx>
          <w:tblW w:w="9234" w:type="dxa"/>
          <w:tblLayout w:type="fixed"/>
          <w:tblLook w:val="04A0"/>
        </w:tblPrEx>
        <w:trPr>
          <w:trHeight w:val="491"/>
        </w:trPr>
        <w:tc>
          <w:tcPr>
            <w:tcW w:w="2476" w:type="dxa"/>
            <w:tcBorders>
              <w:top w:val="nil"/>
              <w:left w:val="nil"/>
              <w:bottom w:val="nil"/>
              <w:right w:val="nil"/>
            </w:tcBorders>
          </w:tcPr>
          <w:p w:rsidR="003618CE">
            <w:pPr>
              <w:spacing w:line="480" w:lineRule="auto"/>
              <w:jc w:val="right"/>
            </w:pPr>
            <w:r>
              <w:rPr>
                <w:rFonts w:hint="eastAsia"/>
              </w:rPr>
              <w:t>代理人</w:t>
            </w:r>
            <w:r>
              <w:rPr>
                <w:rFonts w:hint="eastAsia"/>
              </w:rPr>
              <w:t>：</w:t>
            </w:r>
          </w:p>
        </w:tc>
        <w:tc>
          <w:tcPr>
            <w:tcW w:w="6758" w:type="dxa"/>
            <w:tcBorders>
              <w:top w:val="nil"/>
              <w:left w:val="nil"/>
              <w:bottom w:val="nil"/>
              <w:right w:val="nil"/>
            </w:tcBorders>
          </w:tcPr>
          <w:p w:rsidR="003618CE">
            <w:pPr>
              <w:tabs>
                <w:tab w:val="left" w:pos="2400"/>
              </w:tabs>
              <w:spacing w:line="480" w:lineRule="auto"/>
            </w:pPr>
            <w:r>
              <w:t>[韩晓银]</w:t>
            </w:r>
          </w:p>
        </w:tc>
      </w:tr>
    </w:tbl>
    <w:p w:rsidR="003618CE">
      <w:pPr>
        <w:tabs>
          <w:tab w:val="left" w:pos="2400"/>
        </w:tabs>
      </w:pPr>
      <w:r>
        <w:rPr>
          <w:noProof/>
        </w:rPr>
        <mc:AlternateContent>
          <mc:Choice Requires="wps">
            <w:drawing>
              <wp:anchor distT="0" distB="0" distL="114300" distR="114300" simplePos="0" relativeHeight="251658240" behindDoc="0" locked="0" layoutInCell="1" allowOverlap="1">
                <wp:simplePos x="0" y="0"/>
                <wp:positionH relativeFrom="column">
                  <wp:posOffset>4676775</wp:posOffset>
                </wp:positionH>
                <wp:positionV relativeFrom="paragraph">
                  <wp:posOffset>1290320</wp:posOffset>
                </wp:positionV>
                <wp:extent cx="1914525" cy="342900"/>
                <wp:effectExtent l="0" t="0" r="0" b="0"/>
                <wp:wrapNone/>
                <wp:docPr id="11" name="文本框 18"/>
                <wp:cNvGraphicFramePr/>
                <a:graphic xmlns:a="http://schemas.openxmlformats.org/drawingml/2006/main">
                  <a:graphicData uri="http://schemas.microsoft.com/office/word/2010/wordprocessingShape">
                    <wps:wsp xmlns:wps="http://schemas.microsoft.com/office/word/2010/wordprocessingShape">
                      <wps:cNvSpPr txBox="1"/>
                      <wps:spPr>
                        <a:xfrm>
                          <a:off x="0" y="0"/>
                          <a:ext cx="1914525" cy="342900"/>
                        </a:xfrm>
                        <a:prstGeom prst="rect">
                          <a:avLst/>
                        </a:prstGeom>
                        <a:noFill/>
                        <a:ln w="15875">
                          <a:noFill/>
                        </a:ln>
                      </wps:spPr>
                      <wps:txbx>
                        <w:txbxContent>
                          <w:p w:rsidR="003618CE">
                            <w:pPr>
                              <w:rPr>
                                <w:rFonts w:ascii="微软雅黑" w:eastAsia="微软雅黑" w:hAnsi="微软雅黑" w:cs="微软雅黑"/>
                                <w:color w:val="BFBFBF"/>
                              </w:rPr>
                            </w:pPr>
                            <w:r>
                              <w:rPr>
                                <w:rFonts w:ascii="微软雅黑" w:eastAsia="微软雅黑" w:hAnsi="微软雅黑" w:cs="微软雅黑" w:hint="eastAsia"/>
                                <w:color w:val="BFBFBF"/>
                              </w:rPr>
                              <w:t>www.patexplorer.com</w:t>
                            </w:r>
                          </w:p>
                        </w:txbxContent>
                      </wps:txbx>
                      <wps:bodyPr wrap="square" anchor="t" upright="1"/>
                    </wps:wsp>
                  </a:graphicData>
                </a:graphic>
              </wp:anchor>
            </w:drawing>
          </mc:Choice>
          <mc:Fallback>
            <w:pict>
              <v:shapetype id="_x0000_t202" coordsize="21600,21600" o:spt="202" path="m,l,21600r21600,l21600,xe">
                <v:stroke joinstyle="miter"/>
                <v:path gradientshapeok="t" o:connecttype="rect"/>
              </v:shapetype>
              <v:shape id="文本框 18" o:spid="_x0000_s1025" type="#_x0000_t202" style="height:27pt;margin-left:368.25pt;margin-top:101.6pt;mso-wrap-distance-bottom:0;mso-wrap-distance-left:9pt;mso-wrap-distance-right:9pt;mso-wrap-distance-top:0;mso-wrap-style:square;position:absolute;v-text-anchor:top;visibility:visible;width:150.75pt;z-index:251659264" filled="f" stroked="f" strokeweight="1.25pt">
                <v:textbox>
                  <w:txbxContent>
                    <w:p w:rsidR="003618CE">
                      <w:pPr>
                        <w:rPr>
                          <w:rFonts w:ascii="微软雅黑" w:eastAsia="微软雅黑" w:hAnsi="微软雅黑" w:cs="微软雅黑"/>
                          <w:color w:val="BFBFBF"/>
                        </w:rPr>
                      </w:pPr>
                      <w:r>
                        <w:rPr>
                          <w:rFonts w:ascii="微软雅黑" w:eastAsia="微软雅黑" w:hAnsi="微软雅黑" w:cs="微软雅黑" w:hint="eastAsia"/>
                          <w:color w:val="BFBFBF"/>
                        </w:rPr>
                        <w:t>www.patexplorer.com</w:t>
                      </w:r>
                    </w:p>
                  </w:txbxContent>
                </v:textbox>
              </v:shape>
            </w:pict>
          </mc:Fallback>
        </mc:AlternateContent>
      </w:r>
      <w:r>
        <w:br w:type="page"/>
      </w:r>
    </w:p>
    <w:tbl>
      <w:tblPr>
        <w:tblW w:w="8522" w:type="dxa"/>
        <w:tblBorders>
          <w:top w:val="single" w:sz="12" w:space="0" w:color="000000"/>
          <w:bottom w:val="single" w:sz="12" w:space="0" w:color="000000"/>
        </w:tblBorders>
        <w:tblLayout w:type="fixed"/>
        <w:tblLook w:val="04A0"/>
      </w:tblPr>
      <w:tblGrid>
        <w:gridCol w:w="2376"/>
        <w:gridCol w:w="3305"/>
        <w:gridCol w:w="2841"/>
      </w:tblGrid>
      <w:tr>
        <w:tblPrEx>
          <w:tblW w:w="8522" w:type="dxa"/>
          <w:tblBorders>
            <w:top w:val="single" w:sz="12" w:space="0" w:color="000000"/>
            <w:bottom w:val="single" w:sz="12" w:space="0" w:color="000000"/>
          </w:tblBorders>
          <w:tblLayout w:type="fixed"/>
          <w:tblLook w:val="04A0"/>
        </w:tblPrEx>
        <w:tc>
          <w:tcPr>
            <w:tcW w:w="8522" w:type="dxa"/>
            <w:gridSpan w:val="3"/>
            <w:tcBorders>
              <w:top w:val="nil"/>
              <w:bottom w:val="nil"/>
              <w:right w:val="nil"/>
            </w:tcBorders>
          </w:tcPr>
          <w:p w:rsidR="003618CE">
            <w:pPr>
              <w:rPr>
                <w:rFonts w:ascii="宋体" w:hAnsi="宋体" w:cs="宋体"/>
                <w:b/>
                <w:iCs/>
                <w:color w:val="000000"/>
                <w:sz w:val="30"/>
              </w:rPr>
            </w:pPr>
            <w:r>
              <w:rPr>
                <w:rFonts w:ascii="宋体" w:hAnsi="宋体" w:cs="宋体"/>
                <w:b/>
                <w:iCs/>
                <w:color w:val="000000"/>
                <w:sz w:val="30"/>
              </w:rPr>
              <w:t>（</w:t>
            </w:r>
            <w:r>
              <w:rPr>
                <w:rFonts w:ascii="宋体" w:hAnsi="宋体" w:cs="宋体"/>
                <w:b/>
                <w:iCs/>
                <w:color w:val="000000"/>
                <w:sz w:val="30"/>
              </w:rPr>
              <w:t>19</w:t>
            </w:r>
            <w:r>
              <w:rPr>
                <w:rFonts w:ascii="宋体" w:hAnsi="宋体" w:cs="宋体"/>
                <w:b/>
                <w:iCs/>
                <w:color w:val="000000"/>
                <w:sz w:val="30"/>
              </w:rPr>
              <w:t>）中</w:t>
            </w:r>
            <w:r>
              <w:rPr>
                <w:rFonts w:ascii="宋体" w:hAnsi="宋体" w:cs="宋体" w:hint="eastAsia"/>
                <w:b/>
                <w:iCs/>
                <w:color w:val="000000"/>
                <w:sz w:val="30"/>
              </w:rPr>
              <w:t>华</w:t>
            </w:r>
            <w:r>
              <w:rPr>
                <w:rFonts w:ascii="宋体" w:hAnsi="宋体" w:cs="宋体"/>
                <w:b/>
                <w:iCs/>
                <w:color w:val="000000"/>
                <w:sz w:val="30"/>
              </w:rPr>
              <w:t>人民共和国国家知识产权局</w:t>
            </w:r>
          </w:p>
        </w:tc>
      </w:tr>
      <w:tr>
        <w:tblPrEx>
          <w:tblW w:w="8522" w:type="dxa"/>
          <w:tblLayout w:type="fixed"/>
          <w:tblLook w:val="04A0"/>
        </w:tblPrEx>
        <w:tc>
          <w:tcPr>
            <w:tcW w:w="2376" w:type="dxa"/>
            <w:vMerge w:val="restart"/>
            <w:tcBorders>
              <w:top w:val="nil"/>
              <w:right w:val="nil"/>
            </w:tcBorders>
          </w:tcPr>
          <w:p w:rsidR="003618CE">
            <w:pPr>
              <w:rPr>
                <w:rFonts w:ascii="宋体" w:hAnsi="宋体" w:cs="宋体"/>
                <w:color w:val="000000"/>
                <w:sz w:val="30"/>
              </w:rPr>
            </w:pPr>
            <w:r>
              <w:rPr>
                <w:rFonts w:ascii="宋体" w:hAnsi="宋体" w:cs="宋体"/>
                <w:noProof/>
                <w:color w:val="000000"/>
                <w:sz w:val="30"/>
              </w:rPr>
              <w:drawing>
                <wp:inline distT="0" distB="0" distL="114300" distR="114300">
                  <wp:extent cx="914400" cy="7620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xmlns:r="http://schemas.openxmlformats.org/officeDocument/2006/relationships" r:embed="rId7"/>
                          <a:stretch>
                            <a:fillRect/>
                          </a:stretch>
                        </pic:blipFill>
                        <pic:spPr>
                          <a:xfrm>
                            <a:off x="0" y="0"/>
                            <a:ext cx="914400" cy="762000"/>
                          </a:xfrm>
                          <a:prstGeom prst="rect">
                            <a:avLst/>
                          </a:prstGeom>
                          <a:noFill/>
                          <a:ln w="9525">
                            <a:noFill/>
                          </a:ln>
                        </pic:spPr>
                      </pic:pic>
                    </a:graphicData>
                  </a:graphic>
                </wp:inline>
              </w:drawing>
            </w:r>
          </w:p>
        </w:tc>
        <w:tc>
          <w:tcPr>
            <w:tcW w:w="3305" w:type="dxa"/>
            <w:tcBorders>
              <w:top w:val="nil"/>
              <w:left w:val="nil"/>
            </w:tcBorders>
          </w:tcPr>
          <w:p w:rsidR="003618CE">
            <w:pPr>
              <w:rPr>
                <w:rFonts w:ascii="宋体" w:hAnsi="宋体" w:cs="宋体"/>
                <w:color w:val="000000"/>
                <w:sz w:val="30"/>
              </w:rPr>
            </w:pPr>
          </w:p>
        </w:tc>
        <w:tc>
          <w:tcPr>
            <w:tcW w:w="2841" w:type="dxa"/>
            <w:tcBorders>
              <w:top w:val="nil"/>
            </w:tcBorders>
          </w:tcPr>
          <w:p w:rsidR="003618CE">
            <w:pPr>
              <w:jc w:val="center"/>
              <w:rPr>
                <w:rFonts w:ascii="宋体" w:hAnsi="宋体" w:cs="宋体"/>
                <w:color w:val="000000"/>
                <w:sz w:val="30"/>
              </w:rPr>
            </w:pPr>
          </w:p>
        </w:tc>
      </w:tr>
      <w:tr>
        <w:tblPrEx>
          <w:tblW w:w="8522" w:type="dxa"/>
          <w:tblLayout w:type="fixed"/>
          <w:tblLook w:val="04A0"/>
        </w:tblPrEx>
        <w:tc>
          <w:tcPr>
            <w:tcW w:w="2376" w:type="dxa"/>
            <w:vMerge/>
            <w:tcBorders>
              <w:right w:val="nil"/>
            </w:tcBorders>
          </w:tcPr>
          <w:p w:rsidR="003618CE">
            <w:pPr>
              <w:rPr>
                <w:rFonts w:ascii="宋体" w:hAnsi="宋体" w:cs="宋体"/>
                <w:color w:val="000000"/>
                <w:sz w:val="30"/>
              </w:rPr>
            </w:pPr>
          </w:p>
        </w:tc>
        <w:tc>
          <w:tcPr>
            <w:tcW w:w="6146" w:type="dxa"/>
            <w:gridSpan w:val="2"/>
            <w:tcBorders>
              <w:left w:val="nil"/>
            </w:tcBorders>
          </w:tcPr>
          <w:p w:rsidR="003618CE">
            <w:pPr>
              <w:rPr>
                <w:rFonts w:ascii="宋体" w:hAnsi="宋体" w:cs="宋体"/>
                <w:b/>
                <w:color w:val="000000"/>
                <w:sz w:val="30"/>
              </w:rPr>
            </w:pPr>
            <w:r>
              <w:rPr>
                <w:rFonts w:ascii="宋体" w:hAnsi="宋体" w:cs="宋体"/>
                <w:b/>
                <w:color w:val="000000"/>
                <w:sz w:val="30"/>
              </w:rPr>
              <w:t>（</w:t>
            </w:r>
            <w:r>
              <w:rPr>
                <w:rFonts w:ascii="宋体" w:hAnsi="宋体" w:cs="宋体"/>
                <w:b/>
                <w:color w:val="000000"/>
                <w:sz w:val="30"/>
              </w:rPr>
              <w:t>12</w:t>
            </w:r>
            <w:r>
              <w:rPr>
                <w:rFonts w:ascii="宋体" w:hAnsi="宋体" w:cs="宋体"/>
                <w:b/>
                <w:color w:val="000000"/>
                <w:sz w:val="30"/>
              </w:rPr>
              <w:t>）</w:t>
            </w:r>
            <w:r>
              <w:rPr>
                <w:rFonts w:ascii="宋体" w:hAnsi="宋体" w:cs="宋体" w:hint="eastAsia"/>
                <w:b/>
                <w:color w:val="000000"/>
                <w:sz w:val="30"/>
              </w:rPr>
              <w:t>发明</w:t>
            </w:r>
            <w:r>
              <w:rPr>
                <w:rFonts w:ascii="宋体" w:hAnsi="宋体" w:cs="宋体"/>
                <w:b/>
                <w:color w:val="000000"/>
                <w:sz w:val="30"/>
              </w:rPr>
              <w:t>专利</w:t>
            </w:r>
            <w:r>
              <w:rPr>
                <w:rFonts w:ascii="宋体" w:hAnsi="宋体" w:cs="宋体" w:hint="eastAsia"/>
                <w:b/>
                <w:color w:val="000000"/>
                <w:sz w:val="30"/>
              </w:rPr>
              <w:t>申请</w:t>
            </w:r>
          </w:p>
        </w:tc>
      </w:tr>
      <w:tr>
        <w:tblPrEx>
          <w:tblW w:w="8522" w:type="dxa"/>
          <w:tblLayout w:type="fixed"/>
          <w:tblLook w:val="04A0"/>
        </w:tblPrEx>
        <w:tc>
          <w:tcPr>
            <w:tcW w:w="8522" w:type="dxa"/>
            <w:gridSpan w:val="3"/>
            <w:tcBorders>
              <w:right w:val="nil"/>
            </w:tcBorders>
          </w:tcPr>
          <w:p w:rsidR="003618CE">
            <w:pPr>
              <w:jc w:val="right"/>
              <w:rPr>
                <w:rFonts w:ascii="宋体" w:hAnsi="宋体" w:cs="宋体"/>
                <w:color w:val="000000"/>
                <w:sz w:val="30"/>
              </w:rPr>
            </w:pPr>
            <w:r>
              <w:rPr>
                <w:rFonts w:ascii="宋体" w:hAnsi="宋体" w:cs="宋体"/>
                <w:b/>
                <w:color w:val="000000"/>
                <w:sz w:val="22"/>
              </w:rPr>
              <w:t>（</w:t>
            </w:r>
            <w:r>
              <w:rPr>
                <w:rFonts w:ascii="宋体" w:hAnsi="宋体" w:cs="宋体"/>
                <w:b/>
                <w:color w:val="000000"/>
                <w:sz w:val="22"/>
              </w:rPr>
              <w:t>10</w:t>
            </w:r>
            <w:r>
              <w:rPr>
                <w:rFonts w:ascii="宋体" w:hAnsi="宋体" w:cs="宋体"/>
                <w:b/>
                <w:color w:val="000000"/>
                <w:sz w:val="22"/>
              </w:rPr>
              <w:t>）</w:t>
            </w:r>
            <w:r>
              <w:rPr>
                <w:rFonts w:ascii="宋体" w:hAnsi="宋体" w:cs="宋体" w:hint="eastAsia"/>
                <w:b/>
                <w:color w:val="000000"/>
                <w:sz w:val="22"/>
              </w:rPr>
              <w:t>申请</w:t>
            </w:r>
            <w:r>
              <w:rPr>
                <w:rFonts w:ascii="宋体" w:hAnsi="宋体" w:cs="宋体"/>
                <w:b/>
                <w:color w:val="000000"/>
                <w:sz w:val="22"/>
              </w:rPr>
              <w:t>公</w:t>
            </w:r>
            <w:r>
              <w:rPr>
                <w:rFonts w:ascii="宋体" w:hAnsi="宋体" w:cs="宋体" w:hint="eastAsia"/>
                <w:b/>
                <w:color w:val="000000"/>
                <w:sz w:val="22"/>
              </w:rPr>
              <w:t>布</w:t>
            </w:r>
            <w:r>
              <w:rPr>
                <w:rFonts w:ascii="宋体" w:hAnsi="宋体" w:cs="宋体"/>
                <w:b/>
                <w:color w:val="000000"/>
                <w:sz w:val="22"/>
              </w:rPr>
              <w:t>号</w:t>
            </w:r>
            <w:r>
              <w:rPr>
                <w:rFonts w:ascii="宋体" w:hAnsi="宋体" w:cs="宋体"/>
                <w:color w:val="000000"/>
                <w:sz w:val="22"/>
              </w:rPr>
              <w:t xml:space="preserve"> </w:t>
            </w:r>
            <w:r>
              <w:rPr>
                <w:rFonts w:ascii="宋体" w:hAnsi="宋体" w:cs="宋体"/>
                <w:color w:val="000000"/>
                <w:sz w:val="22"/>
              </w:rPr>
              <w:t>CN112931767A</w:t>
            </w:r>
          </w:p>
          <w:p w:rsidR="003618CE">
            <w:pPr>
              <w:jc w:val="right"/>
              <w:rPr>
                <w:rFonts w:ascii="宋体" w:hAnsi="宋体" w:cs="宋体"/>
                <w:color w:val="000000"/>
                <w:sz w:val="30"/>
              </w:rPr>
            </w:pPr>
            <w:r>
              <w:rPr>
                <w:rFonts w:ascii="宋体" w:hAnsi="宋体" w:cs="宋体"/>
                <w:b/>
                <w:color w:val="000000"/>
                <w:sz w:val="22"/>
              </w:rPr>
              <w:t>（</w:t>
            </w:r>
            <w:r>
              <w:rPr>
                <w:rFonts w:ascii="宋体" w:hAnsi="宋体" w:cs="宋体"/>
                <w:b/>
                <w:color w:val="000000"/>
                <w:sz w:val="22"/>
              </w:rPr>
              <w:t>45</w:t>
            </w:r>
            <w:r>
              <w:rPr>
                <w:rFonts w:ascii="宋体" w:hAnsi="宋体" w:cs="宋体"/>
                <w:b/>
                <w:color w:val="000000"/>
                <w:sz w:val="22"/>
              </w:rPr>
              <w:t>）</w:t>
            </w:r>
            <w:r>
              <w:rPr>
                <w:rFonts w:ascii="宋体" w:hAnsi="宋体" w:cs="宋体" w:hint="eastAsia"/>
                <w:b/>
                <w:color w:val="000000"/>
                <w:sz w:val="22"/>
              </w:rPr>
              <w:t>申请</w:t>
            </w:r>
            <w:r>
              <w:rPr>
                <w:rFonts w:ascii="宋体" w:hAnsi="宋体" w:cs="宋体"/>
                <w:b/>
                <w:color w:val="000000"/>
                <w:sz w:val="22"/>
              </w:rPr>
              <w:t>公</w:t>
            </w:r>
            <w:r>
              <w:rPr>
                <w:rFonts w:ascii="宋体" w:hAnsi="宋体" w:cs="宋体" w:hint="eastAsia"/>
                <w:b/>
                <w:color w:val="000000"/>
                <w:sz w:val="22"/>
              </w:rPr>
              <w:t>布</w:t>
            </w:r>
            <w:r>
              <w:rPr>
                <w:rFonts w:ascii="宋体" w:hAnsi="宋体" w:cs="宋体"/>
                <w:b/>
                <w:color w:val="000000"/>
                <w:sz w:val="22"/>
              </w:rPr>
              <w:t>日</w:t>
            </w:r>
            <w:r>
              <w:rPr>
                <w:rFonts w:ascii="宋体" w:hAnsi="宋体" w:cs="宋体"/>
                <w:color w:val="000000"/>
                <w:sz w:val="22"/>
              </w:rPr>
              <w:t xml:space="preserve"> </w:t>
            </w:r>
            <w:r>
              <w:rPr>
                <w:rFonts w:ascii="宋体" w:hAnsi="宋体" w:cs="宋体"/>
                <w:color w:val="000000"/>
                <w:sz w:val="22"/>
              </w:rPr>
              <w:t>20210611</w:t>
            </w:r>
          </w:p>
        </w:tc>
      </w:tr>
    </w:tbl>
    <w:p w:rsidR="003618CE">
      <w:pPr>
        <w:rPr>
          <w:rFonts w:ascii="宋体" w:hAnsi="宋体" w:cs="宋体"/>
          <w:color w:val="000000"/>
          <w:sz w:val="10"/>
          <w:szCs w:val="10"/>
        </w:rPr>
      </w:pPr>
    </w:p>
    <w:tbl>
      <w:tblPr>
        <w:tblW w:w="8522" w:type="dxa"/>
        <w:tblLayout w:type="fixed"/>
        <w:tblLook w:val="04A0"/>
      </w:tblPr>
      <w:tblGrid>
        <w:gridCol w:w="4261"/>
        <w:gridCol w:w="4261"/>
      </w:tblGrid>
      <w:tr>
        <w:tblPrEx>
          <w:tblW w:w="8522" w:type="dxa"/>
          <w:tblLayout w:type="fixed"/>
          <w:tblLook w:val="04A0"/>
        </w:tblPrEx>
        <w:trPr>
          <w:trHeight w:val="4540"/>
        </w:trPr>
        <w:tc>
          <w:tcPr>
            <w:tcW w:w="4261" w:type="dxa"/>
          </w:tcPr>
          <w:p w:rsidR="003618CE">
            <w:pPr>
              <w:rPr>
                <w:rFonts w:ascii="宋体" w:hAnsi="宋体" w:cs="宋体"/>
                <w:color w:val="000000"/>
                <w:sz w:val="22"/>
              </w:rPr>
            </w:pPr>
            <w:r>
              <w:rPr>
                <w:rFonts w:ascii="宋体" w:hAnsi="宋体" w:cs="宋体"/>
                <w:b/>
                <w:color w:val="000000"/>
                <w:sz w:val="22"/>
              </w:rPr>
              <w:t>（</w:t>
            </w:r>
            <w:r>
              <w:rPr>
                <w:rFonts w:ascii="宋体" w:hAnsi="宋体" w:cs="宋体"/>
                <w:b/>
                <w:color w:val="000000"/>
                <w:sz w:val="22"/>
              </w:rPr>
              <w:t>21</w:t>
            </w:r>
            <w:r>
              <w:rPr>
                <w:rFonts w:ascii="宋体" w:hAnsi="宋体" w:cs="宋体"/>
                <w:b/>
                <w:color w:val="000000"/>
                <w:sz w:val="22"/>
              </w:rPr>
              <w:t>）申请号</w:t>
            </w:r>
            <w:r>
              <w:rPr>
                <w:rFonts w:ascii="宋体" w:hAnsi="宋体" w:cs="宋体"/>
                <w:color w:val="000000"/>
                <w:sz w:val="22"/>
              </w:rPr>
              <w:t xml:space="preserve"> </w:t>
            </w:r>
            <w:r>
              <w:rPr>
                <w:rFonts w:ascii="宋体" w:hAnsi="宋体" w:cs="宋体"/>
                <w:color w:val="000000"/>
                <w:sz w:val="22"/>
              </w:rPr>
              <w:t>CN202110152752.X</w:t>
            </w:r>
          </w:p>
          <w:p w:rsidR="003618CE">
            <w:pPr>
              <w:rPr>
                <w:rFonts w:ascii="宋体" w:hAnsi="宋体" w:cs="宋体"/>
                <w:color w:val="000000"/>
                <w:sz w:val="22"/>
              </w:rPr>
            </w:pPr>
          </w:p>
          <w:p w:rsidR="003618CE">
            <w:pPr>
              <w:rPr>
                <w:rFonts w:ascii="宋体" w:hAnsi="宋体" w:cs="宋体"/>
                <w:color w:val="000000"/>
                <w:sz w:val="22"/>
              </w:rPr>
            </w:pPr>
            <w:r>
              <w:rPr>
                <w:rFonts w:ascii="宋体" w:hAnsi="宋体" w:cs="宋体"/>
                <w:b/>
                <w:color w:val="000000"/>
                <w:sz w:val="22"/>
              </w:rPr>
              <w:t>（</w:t>
            </w:r>
            <w:r>
              <w:rPr>
                <w:rFonts w:ascii="宋体" w:hAnsi="宋体" w:cs="宋体"/>
                <w:b/>
                <w:color w:val="000000"/>
                <w:sz w:val="22"/>
              </w:rPr>
              <w:t>22</w:t>
            </w:r>
            <w:r>
              <w:rPr>
                <w:rFonts w:ascii="宋体" w:hAnsi="宋体" w:cs="宋体"/>
                <w:b/>
                <w:color w:val="000000"/>
                <w:sz w:val="22"/>
              </w:rPr>
              <w:t>）申请日</w:t>
            </w:r>
            <w:r>
              <w:rPr>
                <w:rFonts w:ascii="宋体" w:hAnsi="宋体" w:cs="宋体"/>
                <w:color w:val="000000"/>
                <w:sz w:val="22"/>
              </w:rPr>
              <w:t xml:space="preserve"> </w:t>
            </w:r>
            <w:r>
              <w:rPr>
                <w:rFonts w:ascii="宋体" w:hAnsi="宋体" w:cs="宋体"/>
                <w:color w:val="000000"/>
                <w:sz w:val="22"/>
              </w:rPr>
              <w:t>20210203</w:t>
            </w:r>
          </w:p>
          <w:p w:rsidR="003618CE">
            <w:pPr>
              <w:rPr>
                <w:rFonts w:ascii="宋体" w:hAnsi="宋体" w:cs="宋体"/>
                <w:color w:val="000000"/>
                <w:sz w:val="22"/>
              </w:rPr>
            </w:pPr>
          </w:p>
          <w:p w:rsidR="003618CE">
            <w:pPr>
              <w:rPr>
                <w:rFonts w:ascii="宋体" w:hAnsi="宋体" w:cs="宋体"/>
                <w:color w:val="000000"/>
                <w:sz w:val="22"/>
              </w:rPr>
            </w:pPr>
            <w:r>
              <w:rPr>
                <w:rFonts w:ascii="宋体" w:hAnsi="宋体" w:cs="宋体"/>
                <w:b/>
                <w:color w:val="000000"/>
                <w:sz w:val="22"/>
              </w:rPr>
              <w:t>（</w:t>
            </w:r>
            <w:r>
              <w:rPr>
                <w:rFonts w:ascii="宋体" w:hAnsi="宋体" w:cs="宋体"/>
                <w:b/>
                <w:color w:val="000000"/>
                <w:sz w:val="22"/>
              </w:rPr>
              <w:t>7</w:t>
            </w:r>
            <w:r>
              <w:rPr>
                <w:rFonts w:ascii="宋体" w:hAnsi="宋体" w:cs="宋体" w:hint="eastAsia"/>
                <w:b/>
                <w:color w:val="000000"/>
                <w:sz w:val="22"/>
              </w:rPr>
              <w:t>1</w:t>
            </w:r>
            <w:r>
              <w:rPr>
                <w:rFonts w:ascii="宋体" w:hAnsi="宋体" w:cs="宋体"/>
                <w:b/>
                <w:color w:val="000000"/>
                <w:sz w:val="22"/>
              </w:rPr>
              <w:t>）</w:t>
            </w:r>
            <w:r>
              <w:rPr>
                <w:rFonts w:ascii="宋体" w:hAnsi="宋体" w:cs="宋体" w:hint="eastAsia"/>
                <w:b/>
                <w:color w:val="000000"/>
                <w:sz w:val="22"/>
              </w:rPr>
              <w:t>申请人</w:t>
            </w:r>
            <w:r>
              <w:rPr>
                <w:rFonts w:ascii="宋体" w:hAnsi="宋体" w:cs="宋体"/>
                <w:color w:val="000000"/>
                <w:sz w:val="22"/>
              </w:rPr>
              <w:t xml:space="preserve"> </w:t>
            </w:r>
            <w:r>
              <w:rPr>
                <w:rFonts w:ascii="宋体" w:hAnsi="宋体" w:cs="宋体"/>
                <w:color w:val="000000"/>
                <w:sz w:val="22"/>
              </w:rPr>
              <w:t>[河南工业大学]</w:t>
            </w:r>
          </w:p>
          <w:p w:rsidR="003618CE">
            <w:pPr>
              <w:rPr>
                <w:rFonts w:ascii="宋体" w:hAnsi="宋体" w:cs="宋体"/>
                <w:color w:val="000000"/>
                <w:sz w:val="22"/>
              </w:rPr>
            </w:pPr>
          </w:p>
          <w:p w:rsidR="003618CE">
            <w:pPr>
              <w:ind w:firstLine="480" w:firstLineChars="200"/>
              <w:rPr>
                <w:rFonts w:ascii="宋体" w:hAnsi="宋体" w:cs="宋体"/>
                <w:color w:val="000000"/>
                <w:sz w:val="22"/>
              </w:rPr>
            </w:pPr>
            <w:r>
              <w:rPr>
                <w:rFonts w:ascii="宋体" w:hAnsi="宋体" w:cs="宋体"/>
                <w:b/>
                <w:color w:val="000000"/>
                <w:sz w:val="22"/>
              </w:rPr>
              <w:t>地址</w:t>
            </w:r>
            <w:r>
              <w:rPr>
                <w:rFonts w:ascii="宋体" w:hAnsi="宋体" w:cs="宋体"/>
                <w:color w:val="000000"/>
                <w:sz w:val="22"/>
              </w:rPr>
              <w:t xml:space="preserve"> </w:t>
            </w:r>
            <w:r>
              <w:rPr>
                <w:rFonts w:ascii="宋体" w:hAnsi="宋体" w:cs="宋体"/>
                <w:color w:val="000000"/>
                <w:sz w:val="22"/>
              </w:rPr>
              <w:t>河南省郑州市高新技术开发区莲花街100号</w:t>
            </w:r>
          </w:p>
          <w:p w:rsidR="003618CE">
            <w:pPr>
              <w:ind w:firstLine="480" w:firstLineChars="200"/>
              <w:rPr>
                <w:rFonts w:ascii="宋体" w:hAnsi="宋体" w:cs="宋体"/>
                <w:color w:val="000000"/>
                <w:sz w:val="22"/>
              </w:rPr>
            </w:pPr>
          </w:p>
          <w:p w:rsidR="003618CE">
            <w:pPr>
              <w:rPr>
                <w:rFonts w:ascii="宋体" w:hAnsi="宋体" w:cs="宋体"/>
                <w:color w:val="000000"/>
                <w:sz w:val="22"/>
              </w:rPr>
            </w:pPr>
            <w:r>
              <w:rPr>
                <w:rFonts w:ascii="宋体" w:hAnsi="宋体" w:cs="宋体" w:hint="eastAsia"/>
                <w:b/>
                <w:color w:val="000000"/>
                <w:sz w:val="22"/>
              </w:rPr>
              <w:t>（</w:t>
            </w:r>
            <w:r>
              <w:rPr>
                <w:rFonts w:ascii="宋体" w:hAnsi="宋体" w:cs="宋体" w:hint="eastAsia"/>
                <w:b/>
                <w:color w:val="000000"/>
                <w:sz w:val="22"/>
              </w:rPr>
              <w:t>72</w:t>
            </w:r>
            <w:r>
              <w:rPr>
                <w:rFonts w:ascii="宋体" w:hAnsi="宋体" w:cs="宋体" w:hint="eastAsia"/>
                <w:b/>
                <w:color w:val="000000"/>
                <w:sz w:val="22"/>
              </w:rPr>
              <w:t>）发明人</w:t>
            </w:r>
            <w:r>
              <w:rPr>
                <w:rFonts w:ascii="宋体" w:hAnsi="宋体" w:cs="宋体" w:hint="eastAsia"/>
                <w:b/>
                <w:color w:val="000000"/>
                <w:sz w:val="22"/>
              </w:rPr>
              <w:t xml:space="preserve"> </w:t>
            </w:r>
            <w:r>
              <w:rPr>
                <w:rFonts w:ascii="宋体" w:hAnsi="宋体" w:cs="宋体"/>
                <w:color w:val="000000"/>
                <w:sz w:val="22"/>
              </w:rPr>
              <w:t>[王晓曦, 孙冰华, 蔡文雅, 马森, 王凤成, 郑学玲, 刘翀]</w:t>
            </w:r>
          </w:p>
          <w:p w:rsidR="003618CE">
            <w:pPr>
              <w:rPr>
                <w:rFonts w:ascii="宋体" w:hAnsi="宋体" w:cs="宋体"/>
                <w:b/>
                <w:color w:val="000000"/>
                <w:sz w:val="22"/>
              </w:rPr>
            </w:pPr>
          </w:p>
          <w:p w:rsidR="003618CE">
            <w:pPr>
              <w:rPr>
                <w:rFonts w:ascii="宋体" w:hAnsi="宋体" w:cs="宋体"/>
                <w:color w:val="000000"/>
                <w:sz w:val="22"/>
              </w:rPr>
            </w:pPr>
            <w:r>
              <w:rPr>
                <w:rFonts w:ascii="宋体" w:hAnsi="宋体" w:cs="宋体" w:hint="eastAsia"/>
                <w:b/>
                <w:color w:val="000000"/>
                <w:sz w:val="22"/>
              </w:rPr>
              <w:t>（</w:t>
            </w:r>
            <w:r>
              <w:rPr>
                <w:rFonts w:ascii="宋体" w:hAnsi="宋体" w:cs="宋体" w:hint="eastAsia"/>
                <w:b/>
                <w:color w:val="000000"/>
                <w:sz w:val="22"/>
              </w:rPr>
              <w:t>74</w:t>
            </w:r>
            <w:r>
              <w:rPr>
                <w:rFonts w:ascii="宋体" w:hAnsi="宋体" w:cs="宋体" w:hint="eastAsia"/>
                <w:b/>
                <w:color w:val="000000"/>
                <w:sz w:val="22"/>
              </w:rPr>
              <w:t>）专利代理机构</w:t>
            </w:r>
            <w:r>
              <w:rPr>
                <w:rFonts w:ascii="宋体" w:hAnsi="宋体" w:cs="宋体" w:hint="eastAsia"/>
                <w:b/>
                <w:color w:val="000000"/>
                <w:sz w:val="22"/>
              </w:rPr>
              <w:t xml:space="preserve"> </w:t>
            </w:r>
            <w:r>
              <w:rPr>
                <w:rFonts w:ascii="宋体" w:hAnsi="宋体" w:cs="宋体"/>
                <w:color w:val="000000"/>
                <w:sz w:val="22"/>
              </w:rPr>
              <w:t>成都天汇致远知识产权代理事务所（普通合伙）</w:t>
            </w:r>
          </w:p>
          <w:p w:rsidR="003618CE">
            <w:pPr>
              <w:rPr>
                <w:rFonts w:ascii="宋体" w:hAnsi="宋体" w:cs="宋体"/>
                <w:b/>
                <w:color w:val="000000"/>
                <w:sz w:val="22"/>
              </w:rPr>
            </w:pPr>
          </w:p>
          <w:p w:rsidR="003618CE">
            <w:pPr>
              <w:rPr>
                <w:rFonts w:ascii="宋体" w:hAnsi="宋体" w:cs="宋体"/>
                <w:color w:val="000000"/>
                <w:sz w:val="22"/>
              </w:rPr>
            </w:pPr>
            <w:r>
              <w:rPr>
                <w:rFonts w:ascii="宋体" w:hAnsi="宋体" w:cs="宋体" w:hint="eastAsia"/>
                <w:b/>
                <w:color w:val="000000"/>
                <w:sz w:val="22"/>
              </w:rPr>
              <w:t xml:space="preserve">      </w:t>
            </w:r>
            <w:r>
              <w:rPr>
                <w:rFonts w:ascii="宋体" w:hAnsi="宋体" w:cs="宋体" w:hint="eastAsia"/>
                <w:b/>
                <w:color w:val="000000"/>
                <w:sz w:val="22"/>
              </w:rPr>
              <w:t>代理人</w:t>
            </w:r>
            <w:r>
              <w:rPr>
                <w:rFonts w:ascii="宋体" w:hAnsi="宋体" w:cs="宋体" w:hint="eastAsia"/>
                <w:b/>
                <w:color w:val="000000"/>
                <w:sz w:val="22"/>
              </w:rPr>
              <w:t xml:space="preserve"> </w:t>
            </w:r>
            <w:r>
              <w:rPr>
                <w:rFonts w:ascii="宋体" w:hAnsi="宋体" w:cs="宋体"/>
                <w:color w:val="000000"/>
                <w:sz w:val="22"/>
              </w:rPr>
              <w:t>[韩晓银]</w:t>
            </w:r>
          </w:p>
        </w:tc>
        <w:tc>
          <w:tcPr>
            <w:tcW w:w="4261" w:type="dxa"/>
          </w:tcPr>
          <w:p w:rsidR="003618CE">
            <w:pPr>
              <w:rPr>
                <w:rFonts w:ascii="宋体" w:hAnsi="宋体" w:cs="宋体"/>
                <w:color w:val="000000"/>
                <w:sz w:val="22"/>
              </w:rPr>
            </w:pPr>
          </w:p>
        </w:tc>
      </w:tr>
      <w:tr>
        <w:tblPrEx>
          <w:tblW w:w="8522" w:type="dxa"/>
          <w:tblLayout w:type="fixed"/>
          <w:tblLook w:val="04A0"/>
        </w:tblPrEx>
        <w:trPr>
          <w:trHeight w:val="938"/>
        </w:trPr>
        <w:tc>
          <w:tcPr>
            <w:tcW w:w="4261" w:type="dxa"/>
            <w:tcBorders>
              <w:top w:val="single" w:sz="12" w:space="0" w:color="auto"/>
            </w:tcBorders>
          </w:tcPr>
          <w:p w:rsidR="003618CE">
            <w:pPr>
              <w:rPr>
                <w:rFonts w:ascii="宋体" w:hAnsi="宋体" w:cs="宋体"/>
                <w:color w:val="000000"/>
                <w:sz w:val="22"/>
              </w:rPr>
            </w:pPr>
            <w:r>
              <w:rPr>
                <w:rFonts w:ascii="宋体" w:hAnsi="宋体" w:cs="宋体"/>
                <w:b/>
                <w:color w:val="000000"/>
                <w:sz w:val="22"/>
              </w:rPr>
              <w:t>（</w:t>
            </w:r>
            <w:r>
              <w:rPr>
                <w:rFonts w:ascii="宋体" w:hAnsi="宋体" w:cs="宋体"/>
                <w:b/>
                <w:color w:val="000000"/>
                <w:sz w:val="22"/>
              </w:rPr>
              <w:t>54</w:t>
            </w:r>
            <w:r>
              <w:rPr>
                <w:rFonts w:ascii="宋体" w:hAnsi="宋体" w:cs="宋体"/>
                <w:b/>
                <w:color w:val="000000"/>
                <w:sz w:val="22"/>
              </w:rPr>
              <w:t>）</w:t>
            </w:r>
            <w:r>
              <w:rPr>
                <w:rFonts w:ascii="宋体" w:hAnsi="宋体" w:cs="宋体" w:hint="eastAsia"/>
                <w:b/>
                <w:color w:val="000000"/>
                <w:sz w:val="22"/>
              </w:rPr>
              <w:t>发明</w:t>
            </w:r>
            <w:r>
              <w:rPr>
                <w:rFonts w:ascii="宋体" w:hAnsi="宋体" w:cs="宋体"/>
                <w:b/>
                <w:color w:val="000000"/>
                <w:sz w:val="22"/>
              </w:rPr>
              <w:t>名称</w:t>
            </w:r>
          </w:p>
          <w:p w:rsidR="003618CE">
            <w:pPr>
              <w:rPr>
                <w:rFonts w:ascii="宋体" w:hAnsi="宋体" w:cs="宋体"/>
                <w:color w:val="000000"/>
                <w:sz w:val="22"/>
              </w:rPr>
            </w:pPr>
            <w:r>
              <w:rPr>
                <w:rFonts w:ascii="宋体" w:hAnsi="宋体" w:cs="宋体" w:hint="eastAsia"/>
                <w:b/>
                <w:color w:val="000000"/>
                <w:sz w:val="22"/>
              </w:rPr>
              <w:t xml:space="preserve">     </w:t>
            </w:r>
            <w:r>
              <w:rPr>
                <w:rFonts w:ascii="宋体" w:hAnsi="宋体" w:cs="宋体"/>
                <w:color w:val="000000"/>
                <w:sz w:val="22"/>
              </w:rPr>
              <w:t>一种富含糊粉层的小麦粉及其制备方法</w:t>
            </w:r>
          </w:p>
        </w:tc>
        <w:tc>
          <w:tcPr>
            <w:tcW w:w="4261" w:type="dxa"/>
            <w:vMerge w:val="restart"/>
            <w:tcBorders>
              <w:top w:val="single" w:sz="12" w:space="0" w:color="auto"/>
            </w:tcBorders>
          </w:tcPr>
          <w:p w:rsidR="003618CE">
            <w:pPr>
              <w:rPr>
                <w:rFonts w:ascii="宋体" w:hAnsi="宋体" w:cs="宋体"/>
                <w:color w:val="000000"/>
                <w:sz w:val="22"/>
              </w:rPr>
            </w:pPr>
          </w:p>
          <w:p w:rsidR="003618CE">
            <w:pPr>
              <w:rPr>
                <w:rFonts w:ascii="宋体" w:hAnsi="宋体" w:cs="宋体"/>
                <w:color w:val="000000"/>
                <w:sz w:val="22"/>
              </w:rPr>
            </w:pPr>
            <w:r>
              <w:rPr>
                <w:rFonts w:ascii="宋体" w:hAnsi="宋体" w:cs="宋体"/>
                <w:color w:val="000000"/>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height:137.25pt;width:187.5pt">
                  <v:imagedata r:id="rId8" o:title=""/>
                </v:shape>
              </w:pict>
            </w:r>
          </w:p>
        </w:tc>
      </w:tr>
      <w:tr>
        <w:tblPrEx>
          <w:tblW w:w="8522" w:type="dxa"/>
          <w:tblLayout w:type="fixed"/>
          <w:tblLook w:val="04A0"/>
        </w:tblPrEx>
        <w:trPr>
          <w:trHeight w:val="5384"/>
        </w:trPr>
        <w:tc>
          <w:tcPr>
            <w:tcW w:w="4261" w:type="dxa"/>
          </w:tcPr>
          <w:p w:rsidR="003618CE">
            <w:pPr>
              <w:rPr>
                <w:rFonts w:ascii="宋体" w:hAnsi="宋体" w:cs="宋体"/>
                <w:color w:val="000000"/>
                <w:sz w:val="22"/>
              </w:rPr>
            </w:pPr>
            <w:r>
              <w:rPr>
                <w:rFonts w:ascii="宋体" w:hAnsi="宋体" w:cs="宋体" w:hint="eastAsia"/>
                <w:b/>
                <w:color w:val="000000"/>
                <w:sz w:val="22"/>
              </w:rPr>
              <w:t>（</w:t>
            </w:r>
            <w:r>
              <w:rPr>
                <w:rFonts w:ascii="宋体" w:hAnsi="宋体" w:cs="宋体" w:hint="eastAsia"/>
                <w:b/>
                <w:color w:val="000000"/>
                <w:sz w:val="22"/>
              </w:rPr>
              <w:t>57</w:t>
            </w:r>
            <w:r>
              <w:rPr>
                <w:rFonts w:ascii="宋体" w:hAnsi="宋体" w:cs="宋体" w:hint="eastAsia"/>
                <w:b/>
                <w:color w:val="000000"/>
                <w:sz w:val="22"/>
              </w:rPr>
              <w:t>）摘要</w:t>
            </w:r>
          </w:p>
          <w:p w:rsidR="003618CE">
            <w:pPr>
              <w:rPr>
                <w:rFonts w:ascii="宋体" w:hAnsi="宋体" w:cs="宋体"/>
                <w:color w:val="000000"/>
                <w:sz w:val="22"/>
              </w:rPr>
            </w:pPr>
            <w:r>
              <w:rPr>
                <w:rFonts w:ascii="宋体" w:hAnsi="宋体" w:cs="宋体" w:hint="eastAsia"/>
                <w:color w:val="000000"/>
                <w:sz w:val="22"/>
              </w:rPr>
              <w:t xml:space="preserve">     </w:t>
            </w:r>
            <w:r>
              <w:rPr>
                <w:rFonts w:ascii="宋体" w:hAnsi="宋体" w:cs="宋体"/>
                <w:color w:val="000000"/>
                <w:sz w:val="22"/>
              </w:rPr>
              <w:t>本发明公开了一种富含糊粉层小麦粉及其制备方法，采用真空和喷雾着水方式对小麦进行调质，并采用柔性剥皮机对调质后的小麦依次进行3~4次，每次时间为60~90s的剥皮处理，剥皮完成后对物料进行吸风分离、筛理得到纯度为60~65%的糊粉层；对所得的糊粉层进行超微粉碎并以15%~20%的比例回添至面粉中，混合均匀得到富含糊粉层小麦粉。该富含糊粉层小麦粉可保留75~80%的小麦中原有矿物质含量并使小麦中原有微生物含量降低76~85%。本发明的制备工艺简单易操作，制备的糊粉层纯度高、产量大，富含糊粉层小麦粉营养价值高、安全风险低。</w:t>
            </w:r>
          </w:p>
        </w:tc>
        <w:tc>
          <w:tcPr>
            <w:tcW w:w="4261" w:type="dxa"/>
            <w:vMerge/>
          </w:tcPr>
          <w:p w:rsidR="003618CE">
            <w:pPr>
              <w:rPr>
                <w:rFonts w:ascii="宋体" w:hAnsi="宋体" w:cs="宋体"/>
                <w:color w:val="000000"/>
                <w:sz w:val="22"/>
              </w:rPr>
            </w:pPr>
          </w:p>
        </w:tc>
      </w:tr>
    </w:tbl>
    <w:p w:rsidR="003618CE">
      <w:pPr>
        <w:rPr>
          <w:rFonts w:ascii="宋体" w:hAnsi="宋体" w:cs="宋体"/>
          <w:b/>
          <w:color w:val="000000"/>
          <w:sz w:val="32"/>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tblPrEx>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8522" w:type="dxa"/>
            <w:tcBorders>
              <w:top w:val="nil"/>
              <w:left w:val="nil"/>
              <w:bottom w:val="single" w:sz="12" w:space="0" w:color="auto"/>
              <w:right w:val="nil"/>
            </w:tcBorders>
          </w:tcPr>
          <w:p w:rsidR="003618CE">
            <w:pPr>
              <w:jc w:val="center"/>
              <w:rPr>
                <w:rFonts w:ascii="宋体" w:hAnsi="宋体" w:cs="宋体"/>
                <w:b/>
                <w:color w:val="000000"/>
                <w:sz w:val="32"/>
              </w:rPr>
            </w:pPr>
            <w:r>
              <w:rPr>
                <w:rFonts w:ascii="宋体" w:hAnsi="宋体" w:cs="宋体" w:hint="eastAsia"/>
                <w:b/>
                <w:color w:val="000000"/>
                <w:sz w:val="32"/>
              </w:rPr>
              <w:t>权</w:t>
            </w:r>
            <w:r>
              <w:rPr>
                <w:rFonts w:ascii="宋体" w:hAnsi="宋体" w:cs="宋体" w:hint="eastAsia"/>
                <w:b/>
                <w:color w:val="000000"/>
                <w:sz w:val="32"/>
              </w:rPr>
              <w:t xml:space="preserve"> </w:t>
            </w:r>
            <w:r>
              <w:rPr>
                <w:rFonts w:ascii="宋体" w:hAnsi="宋体" w:cs="宋体" w:hint="eastAsia"/>
                <w:b/>
                <w:color w:val="000000"/>
                <w:sz w:val="32"/>
              </w:rPr>
              <w:t>利</w:t>
            </w:r>
            <w:r>
              <w:rPr>
                <w:rFonts w:ascii="宋体" w:hAnsi="宋体" w:cs="宋体" w:hint="eastAsia"/>
                <w:b/>
                <w:color w:val="000000"/>
                <w:sz w:val="32"/>
              </w:rPr>
              <w:t xml:space="preserve"> </w:t>
            </w:r>
            <w:r>
              <w:rPr>
                <w:rFonts w:ascii="宋体" w:hAnsi="宋体" w:cs="宋体" w:hint="eastAsia"/>
                <w:b/>
                <w:color w:val="000000"/>
                <w:sz w:val="32"/>
              </w:rPr>
              <w:t>要</w:t>
            </w:r>
            <w:r>
              <w:rPr>
                <w:rFonts w:ascii="宋体" w:hAnsi="宋体" w:cs="宋体" w:hint="eastAsia"/>
                <w:b/>
                <w:color w:val="000000"/>
                <w:sz w:val="32"/>
              </w:rPr>
              <w:t xml:space="preserve"> </w:t>
            </w:r>
            <w:r>
              <w:rPr>
                <w:rFonts w:ascii="宋体" w:hAnsi="宋体" w:cs="宋体" w:hint="eastAsia"/>
                <w:b/>
                <w:color w:val="000000"/>
                <w:sz w:val="32"/>
              </w:rPr>
              <w:t>求</w:t>
            </w:r>
            <w:r>
              <w:rPr>
                <w:rFonts w:ascii="宋体" w:hAnsi="宋体" w:cs="宋体" w:hint="eastAsia"/>
                <w:b/>
                <w:color w:val="000000"/>
                <w:sz w:val="32"/>
              </w:rPr>
              <w:t xml:space="preserve"> </w:t>
            </w:r>
            <w:r>
              <w:rPr>
                <w:rFonts w:ascii="宋体" w:hAnsi="宋体" w:cs="宋体" w:hint="eastAsia"/>
                <w:b/>
                <w:color w:val="000000"/>
                <w:sz w:val="32"/>
              </w:rPr>
              <w:t>书</w:t>
            </w:r>
          </w:p>
        </w:tc>
      </w:tr>
    </w:tbl>
    <w:p w:rsidR="003618CE">
      <w:pPr>
        <w:spacing w:line="360" w:lineRule="auto"/>
        <w:ind w:firstLine="480" w:firstLineChars="200"/>
        <w:rPr>
          <w:rFonts w:ascii="宋体" w:hAnsi="宋体" w:cs="宋体"/>
          <w:b/>
          <w:color w:val="000000"/>
          <w:sz w:val="32"/>
        </w:rPr>
      </w:pPr>
      <w:r>
        <w:rPr>
          <w:rFonts w:ascii="宋体" w:hAnsi="宋体" w:cs="宋体"/>
          <w:color w:val="000000"/>
          <w:sz w:val="22"/>
          <w:szCs w:val="22"/>
        </w:rPr>
        <w:t>1.一种富含糊粉层小麦粉的制备方法，其特征在于，采用真空和喷雾着水方式对小麦进行调质，并采用柔性剥皮机对调质后的小麦依次进行3~4次，每次时间为60~90s的剥皮处理，剥皮完成后对物料进行吸风分离、筛理得到纯度为60~65%的糊粉层；对所得的糊粉层进行超微粉碎并以15%~20%的比例回添至面粉中，混合均匀得到富含糊粉层小麦粉。</w:t>
      </w:r>
    </w:p>
    <w:p>
      <w:pPr>
        <w:spacing w:line="360" w:lineRule="auto"/>
        <w:ind w:firstLine="480" w:firstLineChars="200"/>
        <w:rPr>
          <w:rFonts w:ascii="宋体" w:hAnsi="宋体" w:cs="宋体"/>
          <w:color w:val="000000"/>
          <w:sz w:val="22"/>
          <w:szCs w:val="22"/>
        </w:rPr>
      </w:pPr>
      <w:r>
        <w:rPr>
          <w:rFonts w:ascii="宋体" w:hAnsi="宋体" w:cs="宋体"/>
          <w:color w:val="000000"/>
          <w:sz w:val="22"/>
          <w:szCs w:val="22"/>
        </w:rPr>
        <w:t>2.根据权利要求1所述的制备方法，其特征在于，包括以下步骤：</w:t>
      </w:r>
    </w:p>
    <w:p>
      <w:pPr>
        <w:spacing w:line="360" w:lineRule="auto"/>
        <w:ind w:firstLine="480" w:firstLineChars="200"/>
        <w:rPr>
          <w:rFonts w:ascii="宋体" w:hAnsi="宋体" w:cs="宋体"/>
          <w:color w:val="000000"/>
          <w:sz w:val="22"/>
          <w:szCs w:val="22"/>
        </w:rPr>
      </w:pPr>
      <w:r>
        <w:rPr>
          <w:rFonts w:ascii="宋体" w:hAnsi="宋体" w:cs="宋体"/>
          <w:color w:val="000000"/>
          <w:sz w:val="22"/>
          <w:szCs w:val="22"/>
        </w:rPr>
        <w:t>1）将小麦进行真空调质处理，待调质完成后，再加入水进行喷雾着水调质，得到喷雾着水调质的小麦籽粒；</w:t>
      </w:r>
    </w:p>
    <w:p>
      <w:pPr>
        <w:spacing w:line="360" w:lineRule="auto"/>
        <w:ind w:firstLine="480" w:firstLineChars="200"/>
        <w:rPr>
          <w:rFonts w:ascii="宋体" w:hAnsi="宋体" w:cs="宋体"/>
          <w:color w:val="000000"/>
          <w:sz w:val="22"/>
          <w:szCs w:val="22"/>
        </w:rPr>
      </w:pPr>
      <w:r>
        <w:rPr>
          <w:rFonts w:ascii="宋体" w:hAnsi="宋体" w:cs="宋体"/>
          <w:color w:val="000000"/>
          <w:sz w:val="22"/>
          <w:szCs w:val="22"/>
        </w:rPr>
        <w:t>2）将步骤1）所得的喷雾着水调质的小麦籽粒进行剥皮处理，剥皮后采用吸风分离并进行筛分，对皮层与籽粒进行分离，重复喷雾着水、剥皮、分离操作3~4次，即制得糊粉层；</w:t>
      </w:r>
    </w:p>
    <w:p>
      <w:pPr>
        <w:spacing w:line="360" w:lineRule="auto"/>
        <w:ind w:firstLine="480" w:firstLineChars="200"/>
        <w:rPr>
          <w:rFonts w:ascii="宋体" w:hAnsi="宋体" w:cs="宋体"/>
          <w:color w:val="000000"/>
          <w:sz w:val="22"/>
          <w:szCs w:val="22"/>
        </w:rPr>
      </w:pPr>
      <w:r>
        <w:rPr>
          <w:rFonts w:ascii="宋体" w:hAnsi="宋体" w:cs="宋体"/>
          <w:color w:val="000000"/>
          <w:sz w:val="22"/>
          <w:szCs w:val="22"/>
        </w:rPr>
        <w:t>3）将步骤2）得到的糊粉层进行冷冻干燥后超微粉碎，并回添至面粉中，混合均匀即得到所述富含糊粉层小麦粉。</w:t>
      </w:r>
    </w:p>
    <w:p>
      <w:pPr>
        <w:spacing w:line="360" w:lineRule="auto"/>
        <w:ind w:firstLine="480" w:firstLineChars="200"/>
        <w:rPr>
          <w:rFonts w:ascii="宋体" w:hAnsi="宋体" w:cs="宋体"/>
          <w:color w:val="000000"/>
          <w:sz w:val="22"/>
          <w:szCs w:val="22"/>
        </w:rPr>
      </w:pPr>
      <w:r>
        <w:rPr>
          <w:rFonts w:ascii="宋体" w:hAnsi="宋体" w:cs="宋体"/>
          <w:color w:val="000000"/>
          <w:sz w:val="22"/>
          <w:szCs w:val="22"/>
        </w:rPr>
        <w:t>3.根据权利要求2所述的制备方法，其特征在于，所述步骤1）中的真空调质处理的真空度为0.07~0.09 Mpa，时间为2~3 h；小麦目标水分设定为13%~13.5%，浸润时间：缓苏时间=1:2~1:3。</w:t>
      </w:r>
    </w:p>
    <w:p>
      <w:pPr>
        <w:spacing w:line="360" w:lineRule="auto"/>
        <w:ind w:firstLine="480" w:firstLineChars="200"/>
        <w:rPr>
          <w:rFonts w:ascii="宋体" w:hAnsi="宋体" w:cs="宋体"/>
          <w:color w:val="000000"/>
          <w:sz w:val="22"/>
          <w:szCs w:val="22"/>
        </w:rPr>
      </w:pPr>
      <w:r>
        <w:rPr>
          <w:rFonts w:ascii="宋体" w:hAnsi="宋体" w:cs="宋体"/>
          <w:color w:val="000000"/>
          <w:sz w:val="22"/>
          <w:szCs w:val="22"/>
        </w:rPr>
        <w:t>4.根据权利要求2所述的制备方法，其特征在于，所述步骤1）中的喷雾着水调质的用水量为小麦质量总量的0.5%~1.5%，喷雾着水调质于剥皮前进行，喷雾着水调质时间为3~5min。</w:t>
      </w:r>
    </w:p>
    <w:p>
      <w:pPr>
        <w:spacing w:line="360" w:lineRule="auto"/>
        <w:ind w:firstLine="480" w:firstLineChars="200"/>
        <w:rPr>
          <w:rFonts w:ascii="宋体" w:hAnsi="宋体" w:cs="宋体"/>
          <w:color w:val="000000"/>
          <w:sz w:val="22"/>
          <w:szCs w:val="22"/>
        </w:rPr>
      </w:pPr>
      <w:r>
        <w:rPr>
          <w:rFonts w:ascii="宋体" w:hAnsi="宋体" w:cs="宋体"/>
          <w:color w:val="000000"/>
          <w:sz w:val="22"/>
          <w:szCs w:val="22"/>
        </w:rPr>
        <w:t>5.根据权利要求2所述的制备方法，其特征在于，所述步骤2）中的剥皮处理采用富荣达-RCMTK柔性剥皮机，工作电流5.4~5.8 A，电压415~417 V，时间为60~90s。</w:t>
      </w:r>
    </w:p>
    <w:p>
      <w:pPr>
        <w:spacing w:line="360" w:lineRule="auto"/>
        <w:ind w:firstLine="480" w:firstLineChars="200"/>
        <w:rPr>
          <w:rFonts w:ascii="宋体" w:hAnsi="宋体" w:cs="宋体"/>
          <w:color w:val="000000"/>
          <w:sz w:val="22"/>
          <w:szCs w:val="22"/>
        </w:rPr>
      </w:pPr>
      <w:r>
        <w:rPr>
          <w:rFonts w:ascii="宋体" w:hAnsi="宋体" w:cs="宋体"/>
          <w:color w:val="000000"/>
          <w:sz w:val="22"/>
          <w:szCs w:val="22"/>
        </w:rPr>
        <w:t>6.根据权利要求2所述的制备方法，其特征在于，所述步骤2）中的筛分用直径为2 mm的分级筛。</w:t>
      </w:r>
    </w:p>
    <w:p>
      <w:pPr>
        <w:spacing w:line="360" w:lineRule="auto"/>
        <w:ind w:firstLine="480" w:firstLineChars="200"/>
        <w:rPr>
          <w:rFonts w:ascii="宋体" w:hAnsi="宋体" w:cs="宋体"/>
          <w:color w:val="000000"/>
          <w:sz w:val="22"/>
          <w:szCs w:val="22"/>
        </w:rPr>
      </w:pPr>
      <w:r>
        <w:rPr>
          <w:rFonts w:ascii="宋体" w:hAnsi="宋体" w:cs="宋体"/>
          <w:color w:val="000000"/>
          <w:sz w:val="22"/>
          <w:szCs w:val="22"/>
        </w:rPr>
        <w:t>7.根据权利要求2所述的制备方法，其特征在于，所述步骤3）中的超微粉碎时间为10~15s，富含糊粉层小麦粉中的超微粉碎后的糊粉层质量添加量为15%~20%。</w:t>
      </w:r>
    </w:p>
    <w:p>
      <w:pPr>
        <w:spacing w:line="360" w:lineRule="auto"/>
        <w:ind w:firstLine="480" w:firstLineChars="200"/>
        <w:rPr>
          <w:rFonts w:ascii="宋体" w:hAnsi="宋体" w:cs="宋体"/>
          <w:color w:val="000000"/>
          <w:sz w:val="22"/>
          <w:szCs w:val="22"/>
        </w:rPr>
      </w:pPr>
      <w:r>
        <w:rPr>
          <w:rFonts w:ascii="宋体" w:hAnsi="宋体" w:cs="宋体"/>
          <w:color w:val="000000"/>
          <w:sz w:val="22"/>
          <w:szCs w:val="22"/>
        </w:rPr>
        <w:t>8.权利要求1~7所示的制备方法制备得到的富含糊粉层小麦粉，其特征在于，包括小麦经过柔性剥皮得到纯度为60~65%，烷基间二苯酚含量为74~82 mg/100 g，总磷含量为790~950 mg/100 g，总酚含量为320~370 mg GAE/100 g，戊聚糖含量10%~17%，蛋白含量13%~23%的糊粉层。</w:t>
      </w:r>
    </w:p>
    <w:p>
      <w:pPr>
        <w:spacing w:line="360" w:lineRule="auto"/>
        <w:ind w:firstLine="480" w:firstLineChars="200"/>
        <w:rPr>
          <w:rFonts w:ascii="宋体" w:hAnsi="宋体" w:cs="宋体"/>
          <w:color w:val="000000"/>
          <w:sz w:val="22"/>
          <w:szCs w:val="22"/>
        </w:rPr>
      </w:pPr>
      <w:r>
        <w:rPr>
          <w:rFonts w:ascii="宋体" w:hAnsi="宋体" w:cs="宋体"/>
          <w:b/>
          <w:color w:val="000000"/>
          <w:sz w:val="32"/>
        </w:rPr>
        <w:br w:type="page"/>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tblPrEx>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8522" w:type="dxa"/>
            <w:tcBorders>
              <w:top w:val="nil"/>
              <w:left w:val="nil"/>
              <w:bottom w:val="single" w:sz="12" w:space="0" w:color="auto"/>
              <w:right w:val="nil"/>
            </w:tcBorders>
          </w:tcPr>
          <w:p w:rsidR="003618CE">
            <w:pPr>
              <w:jc w:val="center"/>
              <w:rPr>
                <w:rFonts w:ascii="宋体" w:hAnsi="宋体" w:cs="宋体"/>
                <w:b/>
                <w:color w:val="000000"/>
                <w:sz w:val="32"/>
              </w:rPr>
            </w:pPr>
            <w:r>
              <w:rPr>
                <w:rFonts w:ascii="宋体" w:hAnsi="宋体" w:cs="宋体" w:hint="eastAsia"/>
                <w:b/>
                <w:color w:val="000000"/>
                <w:sz w:val="32"/>
              </w:rPr>
              <w:t>说</w:t>
            </w:r>
            <w:r>
              <w:rPr>
                <w:rFonts w:ascii="宋体" w:hAnsi="宋体" w:cs="宋体" w:hint="eastAsia"/>
                <w:b/>
                <w:color w:val="000000"/>
                <w:sz w:val="32"/>
              </w:rPr>
              <w:t xml:space="preserve"> </w:t>
            </w:r>
            <w:r>
              <w:rPr>
                <w:rFonts w:ascii="宋体" w:hAnsi="宋体" w:cs="宋体" w:hint="eastAsia"/>
                <w:b/>
                <w:color w:val="000000"/>
                <w:sz w:val="32"/>
              </w:rPr>
              <w:t>明</w:t>
            </w:r>
            <w:r>
              <w:rPr>
                <w:rFonts w:ascii="宋体" w:hAnsi="宋体" w:cs="宋体" w:hint="eastAsia"/>
                <w:b/>
                <w:color w:val="000000"/>
                <w:sz w:val="32"/>
              </w:rPr>
              <w:t xml:space="preserve"> </w:t>
            </w:r>
            <w:r>
              <w:rPr>
                <w:rFonts w:ascii="宋体" w:hAnsi="宋体" w:cs="宋体" w:hint="eastAsia"/>
                <w:b/>
                <w:color w:val="000000"/>
                <w:sz w:val="32"/>
              </w:rPr>
              <w:t>书</w:t>
            </w:r>
          </w:p>
        </w:tc>
      </w:tr>
    </w:tbl>
    <w:p w:rsidR="003618CE">
      <w:pPr>
        <w:spacing w:line="360" w:lineRule="auto"/>
        <w:ind w:firstLine="480" w:firstLineChars="200"/>
        <w:jc w:val="center"/>
        <w:rPr>
          <w:rFonts w:ascii="宋体" w:hAnsi="宋体" w:cs="宋体"/>
          <w:color w:val="000000"/>
          <w:sz w:val="22"/>
          <w:szCs w:val="22"/>
        </w:rPr>
      </w:pPr>
      <w:r>
        <w:rPr>
          <w:rFonts w:ascii="宋体" w:eastAsia="宋体" w:hAnsi="宋体" w:cs="宋体"/>
          <w:b/>
          <w:color w:val="000000"/>
          <w:sz w:val="26"/>
          <w:szCs w:val="22"/>
        </w:rPr>
        <w:t>一种富含糊粉层的小麦粉及其制备方法</w:t>
      </w:r>
    </w:p>
    <w:p>
      <w:pPr>
        <w:spacing w:line="360" w:lineRule="auto"/>
        <w:ind w:firstLine="480" w:firstLineChars="200"/>
        <w:jc w:val="both"/>
        <w:rPr>
          <w:rFonts w:ascii="宋体" w:eastAsia="宋体" w:hAnsi="宋体" w:cs="宋体"/>
          <w:b/>
          <w:color w:val="000000"/>
          <w:sz w:val="26"/>
          <w:szCs w:val="22"/>
        </w:rPr>
      </w:pPr>
      <w:r>
        <w:rPr>
          <w:rFonts w:ascii="宋体" w:eastAsia="宋体" w:hAnsi="宋体" w:cs="宋体"/>
          <w:b/>
          <w:color w:val="000000"/>
          <w:sz w:val="22"/>
          <w:szCs w:val="22"/>
        </w:rPr>
        <w:t>技术领域</w:t>
      </w:r>
    </w:p>
    <w:p>
      <w:pPr>
        <w:spacing w:line="360" w:lineRule="auto"/>
        <w:ind w:firstLine="480" w:firstLineChars="200"/>
        <w:jc w:val="both"/>
        <w:rPr>
          <w:rFonts w:ascii="宋体" w:eastAsia="宋体" w:hAnsi="宋体" w:cs="宋体"/>
          <w:b/>
          <w:color w:val="000000"/>
          <w:sz w:val="22"/>
          <w:szCs w:val="22"/>
        </w:rPr>
      </w:pPr>
      <w:r>
        <w:rPr>
          <w:rFonts w:ascii="宋体" w:eastAsia="宋体" w:hAnsi="宋体" w:cs="宋体"/>
          <w:b w:val="0"/>
          <w:color w:val="000000"/>
          <w:sz w:val="22"/>
          <w:szCs w:val="22"/>
        </w:rPr>
        <w:t>本发明属于小麦加工技术领域，具体地说，涉及一种富含糊粉层的小麦粉及其制备方法。</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color w:val="000000"/>
          <w:sz w:val="22"/>
          <w:szCs w:val="22"/>
        </w:rPr>
        <w:t>背景技术</w:t>
      </w:r>
    </w:p>
    <w:p>
      <w:pPr>
        <w:spacing w:line="360" w:lineRule="auto"/>
        <w:ind w:firstLine="480" w:firstLineChars="200"/>
        <w:jc w:val="both"/>
        <w:rPr>
          <w:rFonts w:ascii="宋体" w:eastAsia="宋体" w:hAnsi="宋体" w:cs="宋体"/>
          <w:b/>
          <w:color w:val="000000"/>
          <w:sz w:val="22"/>
          <w:szCs w:val="22"/>
        </w:rPr>
      </w:pPr>
      <w:r>
        <w:rPr>
          <w:rFonts w:ascii="宋体" w:eastAsia="宋体" w:hAnsi="宋体" w:cs="宋体"/>
          <w:b w:val="0"/>
          <w:color w:val="000000"/>
          <w:sz w:val="22"/>
          <w:szCs w:val="22"/>
        </w:rPr>
        <w:t>小麦由胚乳、皮层和胚组成，皮层又分为外果皮、内果皮、种皮、珠心层、糊粉层。小麦中的营养组分在各个部位的分布大不相同，传统制粉采用精研细磨制粉，在制粉过程中，包括糊粉层在内的皮层往往以麸皮的形式被除去，只留下胚乳进行研磨筛分得到面粉。而皮层尤其是糊粉层富含矿物质元素、B族维生素、抗氧化物质等营养组分，传统的精研细磨制粉方式会使这些营养组分大量流失，全麦制粉又因为含有外果皮导致全麦粉污染因子含量高，如重金属、微生物、毒素、农药残留等。小麦剥皮制粉技术能够有效的保留糊粉层中的营养物质，并将污染因子高的外果皮除去。</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目前小麦剥皮技术一般采用的是刚性碾削，如打麦机的刚性打板、剥皮机的砂辊等，这些剥刮元件表面粗糙且坚硬，剥皮的同时易导致小麦籽粒的破碎率高；同时，由于籽粒破碎使得部分麸星混入面粉中，导致面粉菌落总数、霉菌、DON含量增加，同时由于碾削力不均匀，会将部分胚乳与皮层一同被碾削，导致出粉率较低，影响后续制粉品质，引起面粉污染。</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color w:val="000000"/>
          <w:sz w:val="22"/>
          <w:szCs w:val="22"/>
        </w:rPr>
        <w:t>发明内容</w:t>
      </w:r>
    </w:p>
    <w:p>
      <w:pPr>
        <w:spacing w:line="360" w:lineRule="auto"/>
        <w:ind w:firstLine="480" w:firstLineChars="200"/>
        <w:jc w:val="both"/>
        <w:rPr>
          <w:rFonts w:ascii="宋体" w:eastAsia="宋体" w:hAnsi="宋体" w:cs="宋体"/>
          <w:b/>
          <w:color w:val="000000"/>
          <w:sz w:val="22"/>
          <w:szCs w:val="22"/>
        </w:rPr>
      </w:pPr>
      <w:r>
        <w:rPr>
          <w:rFonts w:ascii="宋体" w:eastAsia="宋体" w:hAnsi="宋体" w:cs="宋体"/>
          <w:b w:val="0"/>
          <w:color w:val="000000"/>
          <w:sz w:val="22"/>
          <w:szCs w:val="22"/>
        </w:rPr>
        <w:t>有鉴于此，本发明针对传统精研细磨制粉引起的小麦营养组分大量流失、全麦粉因含有较多果皮而引起的口感粗糙、质地坚硬、加工品质差的问题，提供了一种富含糊粉层小麦粉及其制备方法，使制备的糊粉层纯度高，富含糊粉层小麦粉的营养价值高且安全风险低。</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为了解决上述技术问题，本发明公开了一种富含糊粉层小麦粉的制备方法，采用真空和喷雾着水方式对小麦进行调质，并采用柔性剥皮机对调质后的小麦依次进行3~4次，每次时间为60~90s的剥皮处理，剥皮完成后对物料进行吸风分离、筛理得到纯度为60~65%的糊粉层；对所得的糊粉层进行超微粉碎并以15%~20%的比例回添至面粉中，混合均匀得到富含糊粉层小麦粉。</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可选地，该方法包括以下步骤：</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1）将小麦进行真空调质处理，待调质完成后，再加入水进行喷雾着水调质，得到喷雾着水调质的小麦籽粒；</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2）将步骤1）所得的喷雾着水调质的小麦籽粒进行剥皮处理，剥皮后采用吸风分离并进行筛分，对皮层与籽粒进行分离，重复喷雾着水、剥皮、分离操作3~4次，即制得纯度为60~65%的糊粉层；</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3）将步骤2）得到的糊粉层进行冷冻干燥后超微粉碎，并回添至面粉中，混合均匀即得到所述富含糊粉层小麦粉。</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可选地，所述步骤1）中的真空调质处理的真空度为0.07~0.09 Mpa，时间为2~3 h；小麦目标水分设定为13~13.5%，浸润时间：缓苏时间=1:2~1:3</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可选地，所述步骤1）中的喷雾着水调质的用水量为小麦质量总量的0.5%~1.5%，喷雾着水调质于每次剥皮前3~5min进行。</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可选地，所述步骤2）中的剥皮处理采用富荣达-RCMTK柔性剥皮机，工作电流5.4~5.8 A，电压415~417 V，时间为60~90s。</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可选地，所述步骤2）中的筛分用直径为2 mm的分级筛。</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可选地，所述步骤3）中的超微粉碎时间为10~15s，富含糊粉层小麦粉中的超微粉碎后的糊粉层质量添加量为15%~20%。</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与现有技术相比，本发明可以获得包括以下技术效果：</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1）本发明通过机械剥离得到纯度为60~65%，烷基间二苯酚含量为74~82 mg/100g、总磷含量为790~950 mg/100 g、总酚含量为320~370 mg GAE/100 g、戊聚糖含量10%~17%、蛋白含量13%~23%的糊粉层，并将其添加至面粉中，使糊粉层的营养价值得到充分利用。</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2）本发明采用富荣达-RCMTK柔性剥皮机，能自动根据小麦籽粒的大小调整间隙和压力，从而对小麦进行柔性剥刮，均匀剥掉皮层的同时不会对小麦造成过度损伤，碎麦率较低。</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3）本发明在剥皮前采用真空和喷雾着水调质相结合，大大缩短了润麦时长，并且润麦均匀、充分，可降低润麦仓的投资耗费，省时省力。</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4）本发明制备的富含糊粉层小麦粉矿物质含量高、抗氧化能力强、安全风险低，与全麦粉相比，所述富含糊粉层小麦粉的矿物质组分含量保留75%~80%，菌落总数、霉菌及酵母总数平均降低76%~85%。</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5）所述富含糊粉层小麦粉吸水率降低2~3%，持水性增加，蛋白弱化度降低，加工品质得到改善。</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当然，实施本发明的任一产品并不一定需要同时达到以上所述的所有技术效果。</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color w:val="000000"/>
          <w:sz w:val="22"/>
          <w:szCs w:val="22"/>
        </w:rPr>
        <w:t>附图说明</w:t>
      </w:r>
    </w:p>
    <w:p>
      <w:pPr>
        <w:spacing w:line="360" w:lineRule="auto"/>
        <w:ind w:firstLine="480" w:firstLineChars="200"/>
        <w:jc w:val="both"/>
        <w:rPr>
          <w:rFonts w:ascii="宋体" w:eastAsia="宋体" w:hAnsi="宋体" w:cs="宋体"/>
          <w:b/>
          <w:color w:val="000000"/>
          <w:sz w:val="22"/>
          <w:szCs w:val="22"/>
        </w:rPr>
      </w:pPr>
      <w:r>
        <w:rPr>
          <w:rFonts w:ascii="宋体" w:eastAsia="宋体" w:hAnsi="宋体" w:cs="宋体"/>
          <w:b w:val="0"/>
          <w:color w:val="000000"/>
          <w:sz w:val="22"/>
          <w:szCs w:val="22"/>
        </w:rPr>
        <w:t>此处所说明的附图用来提供对本发明的进一步理解，构成本发明的一部分，本发明的示意性实施例及其说明用于解释本发明，并不构成对本发明的不当限定。在附图中：</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图1是本发明当小麦脱皮3次，脱皮率达到15%左右得到的皮层中糊粉层的光学显微镜图；</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图2是本发明当小麦脱皮2次，脱皮率为10%左右的小麦籽粒荧光显微镜图；</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图3是本发明当小麦脱皮4次，脱皮率在20%左右得到的小麦籽粒扫描电镜图。</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color w:val="000000"/>
          <w:sz w:val="22"/>
          <w:szCs w:val="22"/>
        </w:rPr>
        <w:t>具体实施方式</w:t>
      </w:r>
    </w:p>
    <w:p>
      <w:pPr>
        <w:spacing w:line="360" w:lineRule="auto"/>
        <w:ind w:firstLine="480" w:firstLineChars="200"/>
        <w:jc w:val="both"/>
        <w:rPr>
          <w:rFonts w:ascii="宋体" w:eastAsia="宋体" w:hAnsi="宋体" w:cs="宋体"/>
          <w:b/>
          <w:color w:val="000000"/>
          <w:sz w:val="22"/>
          <w:szCs w:val="22"/>
        </w:rPr>
      </w:pPr>
      <w:r>
        <w:rPr>
          <w:rFonts w:ascii="宋体" w:eastAsia="宋体" w:hAnsi="宋体" w:cs="宋体"/>
          <w:b w:val="0"/>
          <w:color w:val="000000"/>
          <w:sz w:val="22"/>
          <w:szCs w:val="22"/>
        </w:rPr>
        <w:t>以下将配合实施例来详细说明本发明的实施方式，藉此对本发明如何应用技术手段来解决技术问题并达成技术功效的实现过程能充分理解并据以实施。</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本发明公开了一种富含糊粉层小麦粉的制备方法，包括以下步骤：</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（1）将小麦在真空度为0.07~0.09 MPa下进行2~3 h的真空调质处理，小麦目标水分设定为13~13.5%，浸润时间：缓苏时间=1:2~1:3，待调质完成后，再加入0.5~1.5%（按小麦质量计）的水进行喷雾着水调质，喷雾着水调质于剥皮前进行，时间为3~5min得到喷雾着水调质的小麦籽粒。</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其中，剥皮前采用喷雾着水方式进行润麦，可以在添加少量水的情况下使小麦表皮均匀着水，便于皮层吸水膨胀产生空间位移，便于剥离。若添加水分超过1.5%，则会导致表皮水分含量高，小麦易结块；若喷雾时间过长，则会使水分渗透至籽粒内部，表皮不够湿润难以达到理想剥皮效果，本着节约水资源，同时达到润麦效果的目的，本发明设定喷雾着水时间为3~5min。</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（2）将步骤（1）所得的喷雾着水调质的小麦籽粒采用富荣达-RCMTK柔性剥皮机进行剥皮处理，工作电流5.4~5.8 A，电压415~417 V，时间为60~90s，剥皮后采用吸风分离并用直径为2 mm的分级筛进行筛分，对皮层与籽粒进行分离，重复喷雾着水、剥皮、分离操作3~4次，即可制得纯度为60~65%的糊粉层。</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采用富荣达-RCMTK柔性剥皮机进行柔性脱皮相比其他剥皮方式而言，可以均匀完整的对小麦进行皮层的分离，并且剥皮过程中几乎不会产生碎麦。且根据实验结果发现，当剥皮率5%时，剥掉的皮层基本为果皮，当剥皮率为10%左右，剥掉的基本是横细胞、管状细胞、种皮等，当剥皮率为15%左右，得到的皮层基本为珠心层、糊粉层，当剥皮率为20%左右，则会剥掉部分淀粉质胚乳。</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（3）将步骤（2）得到的糊粉层进行冷冻干燥后超微粉碎，时间为10~15s，并以15%~20%的比例回添至面粉中，混合均匀即得到所述富含糊粉层小麦粉。</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由图1可知，按照本发明的实验方法，当剥皮率达到15.2%左右即可将糊粉层剥离。</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由图2可知，在10%左右脱皮率下小麦表皮已经被完全剥离，仅留下包裹胚乳的糊粉层。即按照本发明的实验方法，当剥皮率为10%左右，可将小麦中除了糊粉层以外的皮层完全剥刮掉。</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由图3可知，在20%左右脱皮率下包括糊粉层在内的小麦皮层已经被完全剥离，小麦的淀粉质胚乳已经暴露。即按照本发明的实验方法，最高脱皮4次可将糊粉层完全剥离，同时不会损伤淀粉质胚乳。</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在本发明的富糊粉层小麦粉的制备方法中，先后采用了真空润麦、喷雾着水润麦、柔性剥皮以及超微粉碎工艺。相比常规的润麦方式而言，真空润麦可以加快水分迁移速率，缩短润麦时间，并且不会引入化学试剂污染，操作简单，可以有效替代传统的长时润麦方式。</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对比例1</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将未剥皮小麦（济麦44）用锤式旋风磨进行全粉碎，制得全麦粉，测定其菌落总数(GB 4789.2-2010)、霉菌及酵母总数(GB 4789.15-2016)含量分别为1480 cfu/g、380 cfu/g; 采用Mixolab混合实验仪测定其吸水率为65.2%，蛋白质弱化度为0.64 Nm，回生值为1.06 Nm。</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对比例2</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未剥皮小麦（周麦27）用锤式旋风磨进行全粉碎，制得全麦粉，测定其菌落总数(GB4789.2-2010)、霉菌及酵母总数(GB 4789.15-2016)含量分别为1770 cfu/g、470 cfu/g。</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对比例3</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将未剥皮小麦（扬麦15）用锤式旋风磨进行全粉碎，制得全麦粉，测定其菌落总数(GB 4789.2-2010)、霉菌及酵母总数(GB 4789.15-2016)含量分别为1990 cfu/g、520 cfu/g。</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实施例1</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（1）称取5 kg经过简单除杂的济麦44（高筋小麦），目标水分为13%，按照NY/T1094.1-2006计算加水量，在真空度为0.09 MPa下调质2 h，浸润时间：缓苏时间=1:3，真空调质完成后采用喷雾着水方式进行润麦，加水量为1.5%（按真空调质后的小麦质量计），在剥皮前5 min进行；</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（2）将喷雾着水调质完成的小麦倒入柔性剥皮机中进行剥皮处理，工作电流5.6A，电压416V，时间为90 s，剥皮完成后，将皮层与籽粒进行吸风分离并用直径为2 mm的分级筛进行筛分，得到剥皮率为5.2%的籽粒与对应的皮层；</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其中，剥皮率计算公式为：（剥皮前籽粒质量-剥皮后籽粒质量）/剥皮前籽粒质量*100%；</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（3）对剥皮率为5.2%的籽粒继续进行喷雾着水调质，加水量为1%（按剥皮率为5.2%的小麦质量计），调质5 min后进行剥皮处理，时间为90 s，剥皮完成后，将皮层与籽粒进行吸风分离并用直径为2 mm的分级筛进行筛分，得到剥皮率为10.5%的籽粒与对应的皮层；</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（4）对剥皮率10.5%的籽粒继续进行喷雾着水调质，加水量为1%（按剥皮率为10.5%的小麦质量计），调质5 min后进行剥皮处理，时间为90 s，剥皮完成后，将皮层与籽粒进行吸风分离并用直径为2 mm的分级筛进行筛分，得到剥皮率为15.2%的籽粒与对应的皮层；</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（5）收集上述剥皮率为15.2%的皮层，即为糊粉层。将其冷冻干燥、超微粉碎10s并以20%的比例添加至面粉中，得到富含糊粉层小麦粉。</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经过扫描电镜观察及测定相关指标，分析实施例1得到所得糊粉层的纯度为65%(以总磷含量进行折算，参考文献[1] 徐逸木, 朱丽丹, 李永富,等. 机械分离富集小麦麸皮中糊粉层的研究[J].中国粮油学报, 2015, 030(001):13-19. 进行测定，下同)，烷基间二苯酚含量为82 mg/100 g（参考LS/T 3244-2015进行测定，下同），总磷含量为950 mg/100g（参考GB/T 6437-2018进行测定，下同），总酚含量为370 mg GAE/100 g（参考文献[1]崔晨晓, 朱科学, 郭晓娜,等. 酵母菌发酵对小麦麸皮成分的影响研究[J]. 中国粮油学报,2016(7):25-29.进行测定，下同），戊聚糖含量17%（参考文献[2] Douglas S G . A rapidmethod for the determination of pentosans in wheat flour[J]. Food Chemistry,1981, 7(2):139-145.进行测定，下同），蛋白含量23%（参考GB 5009.5-2016进行测定，下同）。</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实施例1所得的富含糊粉层小麦粉的矿物质含量分别为：Ca 51~53 mg/kg，Mg1130~1200 mg/kg，K 330~380 mg/100g，Na 1.2~2.2 mg/100g，Fe 40~42 mg/kg，Cu 4~4.2mg/kg，Mn 34~39 mg/kg，Zn 20~22 mg/kg，其中Mg、K、Fe、Mn、Zn含量远高于全麦粉（Mg 290mg/kg，K 118 mg/100g，Fe 11.8 mg/kg，Mn 7.8 mg/kg，Zn 7.1 mg/kg）。上述指标均按照GB5009系列进行测定。</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本实施例1制备得到的富含糊粉层小麦粉中菌落总数、霉菌及酵母总数含量分别为180 cfu/g、90 cfu/g。与对比例1制备得到的全麦粉相比，含量分别下降81%、76%；其吸水率为62.3%，蛋白质弱化度为0.58 Nm，回生值为1.30 Nm，与对比例1制备得到的全麦粉相比，吸水率降低3%，持水性增加，蛋白质弱化度降低，回生值增加，使小麦粉加工品质得到改善。</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实施例2</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（1）称取5 kg经过简单除杂的周麦27（中筋小麦），目标水分为13.5%，按照NY/T1094.1-2006计算加水量，在真空度为0.07 MPa下调质3 h，浸润时间：缓苏时间=1:2，真空调质完成后采用喷雾着水方式进行润麦，加水量为1%（按真空调质后的小麦质量计），在剥皮前5 min进行；</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（2）将喷雾着水调质完成的小麦倒入柔性剥皮机中进行剥皮处理，工作电流5.4A，电压417 V，时间为90 s，剥皮完成后，将皮层与籽粒进行吸风分离并用直径为2 mm的分级筛进行筛分，得到剥皮率为6.5%的籽粒与对应的皮层；</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（3）对剥皮率为6.5%的籽粒继续进行喷雾着水调质，加水量为0.5%（按剥皮率为6.5%的小麦质量计），调质5 min后进行剥皮处理，时间为90 s，剥皮完成后，将皮层与籽粒进行吸风分离并用直径为2 mm的分级筛进行筛分，得到剥皮率为11.4%的籽粒与对应的皮层；</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（4）对剥皮率为11.4%的籽粒继续进行喷雾着水调质，加水量为0.5%（按剥皮率为11.4%的小麦质量计），调质5 min后进行剥皮处理，时间为90 s，剥皮完成后，将皮层与籽粒进行吸风分离并用直径为2 mm的分级筛进行筛分，得到剥皮率为17.1%的籽粒与对应的皮层；</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（5）收集上述剥皮率为17.1%的皮层，即得到糊粉层。将其冷冻干燥、超微粉碎10 s并以18%的比例添加至面粉中，得到富含糊粉层小麦粉。</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经过扫描电镜观察及测定相关指标，分析得到实施例2所得糊粉层的纯度为63%，烷基间二苯酚含量为76.5 mg/100 g，总磷含量为850 mg/100 g，总酚含量为340 mg GAE/100 g，戊聚糖含量10%，蛋白含量17%。</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实施例2所得的富含糊粉层小麦粉的矿物质含量分别为：Ca 52~55 mg/kg，Mg 920~970 mg/kg，K 360~380 mg/100g，Na 1.5~1.6 mg/100g，Fe 31~35 mg/kg，Cu 2.7~3.2 mg/kg，Mn 20~23 mg/kg，Zn 20~25 mg/kg，其中Mg、K、Fe、Mn、Zn含量远高于全麦粉（Mg 248.5mg/kg，K 170 mg/100g，Fe 12.5 mg/kg， Mn 5.7 mg/kg，Zn 6.5 mg/kg）。</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本实施例2制备得到的富含糊粉层小麦粉中菌落总数、霉菌及酵母总数含量分别为320 cfu/g、70 cfu/g，与对比例2制备得到的全麦粉相比，含量分别下降82%、85%。</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实施例3</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（1）称取5 kg经过简单除杂的扬麦15（低筋小麦），目标水分为13.2%，按照NY/T1094.1-2006计算加水量，在真空度为0.08 MPa下调质2.5 h，浸润时间：缓苏时间=1:2.5，真空调质完成后采用喷雾着水方式进行润麦，加水量为0.5%（按真空调质后的小麦质量计），在剥皮前5 min进行；</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（2）将喷雾着水调质完成的小麦倒入柔性剥皮机中进行剥皮处理，工作电流5.8A，电压415 V，时间为60 s，剥皮完成后，将皮层与籽粒进行吸风分离并用直径为2 mm的分级筛进行筛分，得到剥皮率为5.8%的籽粒与对应的皮层；</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（3）对剥皮率为5.8%的籽粒继续进行喷雾着水调质，加水量为1%（按剥皮率为5.8%的小麦质量计），调质5 min后进行剥皮处理，时间为60 s，剥皮完成后，将皮层与籽粒进行吸风分离并用直径为2 mm的分级筛进行筛分，得到剥皮率为11.0%的籽粒与对应的皮层；</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（4）对剥皮率11.0%的籽粒继续进行喷雾着水调质，加水量为1%（按剥皮率为11.0%的小麦质量计），调质5 min后进行剥皮处理，时间为60 s，剥皮完成后，将皮层与籽粒进行吸风分离并用直径为2 mm的分级筛进行筛分，得到剥皮率为15.9%的籽粒与对应的皮层；</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（5）收集上述剥皮率为15.9%的皮层，即为糊粉层。将其冷冻干燥、超微粉碎15s并以15%的比例添加至面粉中，得到富含糊粉层小麦粉。</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经过扫描电镜观察及测定相关指标，分析得到实施例3所得糊粉层的纯度为60%，烷基间二苯酚含量为74 mg/100 g，总磷含量为790 mg/100 g，总酚含量为320 mg GAE/100g，戊聚糖含量13%，蛋白含量13%。</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实施例3所得的富含糊粉层小麦粉的矿物质含量分别为：Ca 49~52 mg/kg，Mg 900~960 mg/kg，K 330~350 mg/100g，Na 1.1~1.4 mg/100g，Fe 29~32 mg/kg，Cu 1.7~2.2 mg/kg，Mn 18~20 mg/kg，Zn 21~23 mg/kg，其中Mg、K、Fe、Mn、Zn含量远高于全麦粉（Mg 221.8mg/kg，K 155 mg/100g，Fe 11.7 mg/kg，Mn 4.7 mg/kg，Zn 5.8 mg/kg）。</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本实施例3制备得到的富含糊粉层小麦粉中菌落总数、霉菌及酵母总数含量分别为380 cfu/g、80 cfu/g，与对比例3制备得到的全麦粉相比，含量分别下降81%、85%。</w:t>
      </w:r>
    </w:p>
    <w:p>
      <w:pPr>
        <w:spacing w:line="360" w:lineRule="auto"/>
        <w:ind w:firstLine="480" w:firstLineChars="200"/>
        <w:jc w:val="both"/>
        <w:rPr>
          <w:rFonts w:ascii="宋体" w:eastAsia="宋体" w:hAnsi="宋体" w:cs="宋体"/>
          <w:b w:val="0"/>
          <w:color w:val="000000"/>
          <w:sz w:val="22"/>
          <w:szCs w:val="22"/>
        </w:rPr>
      </w:pPr>
      <w:r>
        <w:rPr>
          <w:rFonts w:ascii="宋体" w:eastAsia="宋体" w:hAnsi="宋体" w:cs="宋体"/>
          <w:b w:val="0"/>
          <w:color w:val="000000"/>
          <w:sz w:val="22"/>
          <w:szCs w:val="22"/>
        </w:rPr>
        <w:t>上述说明示出并描述了发明的若干优选实施例，但如前所述，应当理解发明并非局限于本文所披露的形式，不应看作是对其他实施例的排除，而可用于各种其他组合、修改和环境，并能够在本文所述发明构想范围内，通过上述教导或相关领域的技术或知识进行改动。而本领域人员所进行的改动和变化不脱离发明的精神和范围，则都应在发明所附权利要求的保护范围内。</w:t>
      </w:r>
    </w:p>
    <w:p>
      <w:pPr>
        <w:spacing w:line="360" w:lineRule="auto"/>
        <w:ind w:firstLine="480" w:firstLineChars="200"/>
        <w:jc w:val="both"/>
        <w:rPr>
          <w:rFonts w:ascii="宋体" w:eastAsia="宋体" w:hAnsi="宋体" w:cs="宋体"/>
          <w:b w:val="0"/>
          <w:color w:val="000000"/>
          <w:sz w:val="22"/>
          <w:szCs w:val="22"/>
        </w:rPr>
      </w:pPr>
      <w:r>
        <w:rPr>
          <w:rFonts w:ascii="宋体" w:hAnsi="宋体" w:cs="宋体"/>
          <w:color w:val="000000"/>
          <w:sz w:val="22"/>
          <w:szCs w:val="22"/>
        </w:rPr>
        <w:br w:type="page"/>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tblPrEx>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8522" w:type="dxa"/>
            <w:tcBorders>
              <w:top w:val="nil"/>
              <w:left w:val="nil"/>
              <w:bottom w:val="single" w:sz="12" w:space="0" w:color="auto"/>
              <w:right w:val="nil"/>
            </w:tcBorders>
          </w:tcPr>
          <w:p w:rsidR="003618CE">
            <w:pPr>
              <w:jc w:val="center"/>
              <w:rPr>
                <w:rFonts w:ascii="宋体" w:hAnsi="宋体" w:cs="宋体"/>
                <w:b/>
                <w:color w:val="000000"/>
                <w:sz w:val="32"/>
                <w:szCs w:val="32"/>
              </w:rPr>
            </w:pPr>
            <w:r>
              <w:rPr>
                <w:rFonts w:ascii="宋体" w:hAnsi="宋体" w:cs="宋体" w:hint="eastAsia"/>
                <w:b/>
                <w:color w:val="000000"/>
                <w:sz w:val="32"/>
                <w:szCs w:val="32"/>
              </w:rPr>
              <w:t>说</w:t>
            </w:r>
            <w:r>
              <w:rPr>
                <w:rFonts w:ascii="宋体" w:hAnsi="宋体" w:cs="宋体" w:hint="eastAsia"/>
                <w:b/>
                <w:color w:val="000000"/>
                <w:sz w:val="32"/>
                <w:szCs w:val="32"/>
              </w:rPr>
              <w:t xml:space="preserve"> </w:t>
            </w:r>
            <w:r>
              <w:rPr>
                <w:rFonts w:ascii="宋体" w:hAnsi="宋体" w:cs="宋体" w:hint="eastAsia"/>
                <w:b/>
                <w:color w:val="000000"/>
                <w:sz w:val="32"/>
                <w:szCs w:val="32"/>
              </w:rPr>
              <w:t>明</w:t>
            </w:r>
            <w:r>
              <w:rPr>
                <w:rFonts w:ascii="宋体" w:hAnsi="宋体" w:cs="宋体" w:hint="eastAsia"/>
                <w:b/>
                <w:color w:val="000000"/>
                <w:sz w:val="32"/>
                <w:szCs w:val="32"/>
              </w:rPr>
              <w:t xml:space="preserve"> </w:t>
            </w:r>
            <w:r>
              <w:rPr>
                <w:rFonts w:ascii="宋体" w:hAnsi="宋体" w:cs="宋体" w:hint="eastAsia"/>
                <w:b/>
                <w:color w:val="000000"/>
                <w:sz w:val="32"/>
                <w:szCs w:val="32"/>
              </w:rPr>
              <w:t>书</w:t>
            </w:r>
            <w:r>
              <w:rPr>
                <w:rFonts w:ascii="宋体" w:hAnsi="宋体" w:cs="宋体" w:hint="eastAsia"/>
                <w:b/>
                <w:color w:val="000000"/>
                <w:sz w:val="32"/>
                <w:szCs w:val="32"/>
              </w:rPr>
              <w:t xml:space="preserve"> </w:t>
            </w:r>
            <w:r>
              <w:rPr>
                <w:rFonts w:ascii="宋体" w:hAnsi="宋体" w:cs="宋体" w:hint="eastAsia"/>
                <w:b/>
                <w:color w:val="000000"/>
                <w:sz w:val="32"/>
                <w:szCs w:val="32"/>
              </w:rPr>
              <w:t>附</w:t>
            </w:r>
            <w:r>
              <w:rPr>
                <w:rFonts w:ascii="宋体" w:hAnsi="宋体" w:cs="宋体" w:hint="eastAsia"/>
                <w:b/>
                <w:color w:val="000000"/>
                <w:sz w:val="32"/>
                <w:szCs w:val="32"/>
              </w:rPr>
              <w:t xml:space="preserve"> </w:t>
            </w:r>
            <w:r>
              <w:rPr>
                <w:rFonts w:ascii="宋体" w:hAnsi="宋体" w:cs="宋体" w:hint="eastAsia"/>
                <w:b/>
                <w:color w:val="000000"/>
                <w:sz w:val="32"/>
                <w:szCs w:val="32"/>
              </w:rPr>
              <w:t>图</w:t>
            </w:r>
          </w:p>
        </w:tc>
      </w:tr>
    </w:tbl>
    <w:p w:rsidR="003618CE">
      <w:pPr>
        <w:jc w:val="center"/>
        <w:rPr>
          <w:rFonts w:ascii="宋体" w:hAnsi="宋体" w:cs="宋体"/>
          <w:b/>
          <w:color w:val="000000"/>
          <w:sz w:val="26"/>
          <w:szCs w:val="22"/>
        </w:rPr>
      </w:pPr>
      <w:r>
        <w:rPr>
          <w:rFonts w:ascii="宋体" w:hAnsi="宋体" w:cs="宋体"/>
          <w:b/>
          <w:color w:val="000000"/>
          <w:sz w:val="26"/>
          <w:szCs w:val="22"/>
        </w:rPr>
        <w:pict>
          <v:shape id="_x0000_i1027" type="#_x0000_t75" style="height:274.5pt;width:375pt">
            <v:imagedata r:id="rId9" o:title=""/>
          </v:shape>
        </w:pict>
      </w:r>
    </w:p>
    <w:p>
      <w:pPr>
        <w:jc w:val="center"/>
        <w:rPr>
          <w:rFonts w:ascii="宋体" w:hAnsi="宋体" w:cs="宋体"/>
          <w:b/>
          <w:color w:val="000000"/>
          <w:sz w:val="26"/>
          <w:szCs w:val="22"/>
        </w:rPr>
      </w:pPr>
    </w:p>
    <w:p>
      <w:pPr>
        <w:jc w:val="center"/>
        <w:rPr>
          <w:rFonts w:ascii="宋体" w:hAnsi="宋体" w:cs="宋体"/>
          <w:b/>
          <w:color w:val="000000"/>
          <w:sz w:val="26"/>
          <w:szCs w:val="22"/>
        </w:rPr>
      </w:pPr>
      <w:r>
        <w:rPr>
          <w:rFonts w:ascii="宋体" w:hAnsi="宋体" w:cs="宋体"/>
          <w:b/>
          <w:color w:val="000000"/>
          <w:sz w:val="26"/>
          <w:szCs w:val="22"/>
        </w:rPr>
        <w:pict>
          <v:shape id="_x0000_i1028" type="#_x0000_t75" style="height:294.75pt;width:375pt">
            <v:imagedata r:id="rId10" o:title=""/>
          </v:shape>
        </w:pict>
      </w:r>
    </w:p>
    <w:p>
      <w:pPr>
        <w:jc w:val="center"/>
        <w:rPr>
          <w:rFonts w:ascii="宋体" w:hAnsi="宋体" w:cs="宋体"/>
          <w:b/>
          <w:color w:val="000000"/>
          <w:sz w:val="26"/>
          <w:szCs w:val="22"/>
        </w:rPr>
      </w:pPr>
    </w:p>
    <w:p>
      <w:pPr>
        <w:jc w:val="center"/>
        <w:rPr>
          <w:rFonts w:ascii="宋体" w:hAnsi="宋体" w:cs="宋体"/>
          <w:b/>
          <w:color w:val="000000"/>
          <w:sz w:val="26"/>
          <w:szCs w:val="22"/>
        </w:rPr>
      </w:pPr>
      <w:r>
        <w:rPr>
          <w:rFonts w:ascii="宋体" w:hAnsi="宋体" w:cs="宋体"/>
          <w:b/>
          <w:color w:val="000000"/>
          <w:sz w:val="26"/>
          <w:szCs w:val="22"/>
        </w:rPr>
        <w:pict>
          <v:shape id="_x0000_i1029" type="#_x0000_t75" style="height:293.25pt;width:375pt">
            <v:imagedata r:id="rId11" o:title=""/>
          </v:shape>
        </w:pict>
      </w:r>
    </w:p>
    <w:p>
      <w:pPr>
        <w:jc w:val="center"/>
        <w:rPr>
          <w:rFonts w:ascii="宋体" w:hAnsi="宋体" w:cs="宋体"/>
          <w:b/>
          <w:color w:val="000000"/>
          <w:sz w:val="26"/>
          <w:szCs w:val="22"/>
        </w:rPr>
      </w:pPr>
    </w:p>
    <w:p>
      <w:pPr>
        <w:jc w:val="center"/>
        <w:rPr>
          <w:rFonts w:ascii="宋体" w:hAnsi="宋体" w:cs="宋体"/>
          <w:b/>
          <w:color w:val="000000"/>
          <w:sz w:val="26"/>
          <w:szCs w:val="22"/>
        </w:rPr>
      </w:pPr>
    </w:p>
    <w:sectPr>
      <w:footerReference w:type="default" r:id="rId12"/>
      <w:pgSz w:w="11906" w:h="16838"/>
      <w:pgMar w:top="1440" w:right="1800" w:bottom="1440" w:left="1800" w:header="709" w:footer="709"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18CE">
    <w:pPr>
      <w:pStyle w:val="Foote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9525">
                        <a:noFill/>
                      </a:ln>
                    </wps:spPr>
                    <wps:txbx>
                      <w:txbxContent>
                        <w:p w:rsidR="003618C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8827C6">
                            <w:rPr>
                              <w:noProof/>
                              <w:sz w:val="18"/>
                            </w:rPr>
                            <w:t>1</w:t>
                          </w:r>
                          <w:r>
                            <w:rPr>
                              <w:rFonts w:hint="eastAsia"/>
                              <w:sz w:val="18"/>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2049" type="#_x0000_t202" style="height:2in;margin-left:0;margin-top:0;mso-position-horizontal:center;mso-position-horizontal-relative:margin;mso-wrap-distance-bottom:0;mso-wrap-distance-left:9pt;mso-wrap-distance-right:9pt;mso-wrap-distance-top:0;mso-wrap-style:none;position:absolute;v-text-anchor:top;visibility:visible;width:2in;z-index:251659264" filled="f" stroked="f">
              <v:textbox style="mso-fit-shape-to-text:t" inset="0,0,0,0">
                <w:txbxContent>
                  <w:p w:rsidR="003618C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8827C6">
                      <w:rPr>
                        <w:noProof/>
                        <w:sz w:val="18"/>
                      </w:rPr>
                      <w:t>1</w:t>
                    </w:r>
                    <w:r>
                      <w:rPr>
                        <w:rFonts w:hint="eastAsia"/>
                        <w:sz w:val="18"/>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720"/>
  <w:noPunctuationKerning/>
  <w:characterSpacingControl w:val="doNotCompress"/>
  <w:compat>
    <w:spaceForUL/>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a"/>
    <w:rPr>
      <w:sz w:val="18"/>
      <w:szCs w:val="18"/>
    </w:rPr>
  </w:style>
  <w:style w:type="paragraph" w:styleId="Footer">
    <w:name w:val="footer"/>
    <w:basedOn w:val="Normal"/>
    <w:link w:val="a1"/>
    <w:qFormat/>
    <w:pPr>
      <w:tabs>
        <w:tab w:val="center" w:pos="4153"/>
        <w:tab w:val="right" w:pos="8306"/>
      </w:tabs>
      <w:snapToGrid w:val="0"/>
    </w:pPr>
    <w:rPr>
      <w:sz w:val="18"/>
      <w:szCs w:val="18"/>
    </w:rPr>
  </w:style>
  <w:style w:type="paragraph" w:styleId="Header">
    <w:name w:val="header"/>
    <w:basedOn w:val="Normal"/>
    <w:link w:val="a0"/>
    <w:uiPriority w:val="99"/>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9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批注框文本 字符"/>
    <w:link w:val="BalloonText"/>
    <w:rPr>
      <w:sz w:val="18"/>
      <w:szCs w:val="18"/>
    </w:rPr>
  </w:style>
  <w:style w:type="character" w:customStyle="1" w:styleId="a0">
    <w:name w:val="页眉 字符"/>
    <w:link w:val="Header"/>
    <w:uiPriority w:val="99"/>
    <w:qFormat/>
    <w:rPr>
      <w:sz w:val="18"/>
      <w:szCs w:val="18"/>
    </w:rPr>
  </w:style>
  <w:style w:type="character" w:customStyle="1" w:styleId="a1">
    <w:name w:val="页脚 字符"/>
    <w:link w:val="Footer"/>
    <w:rPr>
      <w:sz w:val="18"/>
      <w:szCs w:val="18"/>
    </w:rPr>
  </w:style>
  <w:style w:type="paragraph" w:customStyle="1" w:styleId="1">
    <w:name w:val="无间隔1"/>
    <w:link w:val="a2"/>
    <w:uiPriority w:val="1"/>
    <w:qFormat/>
    <w:rPr>
      <w:rFonts w:ascii="Calibri" w:hAnsi="Calibri"/>
      <w:sz w:val="22"/>
      <w:szCs w:val="22"/>
    </w:rPr>
  </w:style>
  <w:style w:type="character" w:customStyle="1" w:styleId="a2">
    <w:name w:val="无间隔 字符"/>
    <w:link w:val="1"/>
    <w:uiPriority w:val="1"/>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jpeg" /><Relationship Id="rId9" Type="http://schemas.openxmlformats.org/officeDocument/2006/relationships/image" Target="media/image4.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FCBB9A-47B7-43F2-B104-4981DB117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240</Words>
  <Characters>1371</Characters>
  <Application>Microsoft Office Word</Application>
  <DocSecurity>0</DocSecurity>
  <Lines>11</Lines>
  <Paragraphs>3</Paragraphs>
  <ScaleCrop>false</ScaleCrop>
  <Company/>
  <LinksUpToDate>false</LinksUpToDate>
  <CharactersWithSpaces>1608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（19）中国人民共和国国家知识产权局</dc:title>
  <dc:creator>王彬彬</dc:creator>
  <cp:keywords>PubNum</cp:keywords>
  <cp:lastModifiedBy>dz-pc</cp:lastModifiedBy>
  <cp:revision>58</cp:revision>
  <dcterms:created xsi:type="dcterms:W3CDTF">2014-06-10T08:23:00Z</dcterms:created>
  <dcterms:modified xsi:type="dcterms:W3CDTF">2017-04-19T07:42:00Z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